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9A2F5" w14:textId="6C8E4B41" w:rsidR="0068578D" w:rsidRPr="005D01D3" w:rsidRDefault="004C3F61" w:rsidP="7A69013E">
      <w:pPr>
        <w:rPr>
          <w:b/>
          <w:bCs/>
          <w:color w:val="283583" w:themeColor="text1"/>
          <w:sz w:val="32"/>
          <w:szCs w:val="32"/>
          <w:u w:val="single"/>
        </w:rPr>
      </w:pPr>
      <w:r w:rsidRPr="7A69013E">
        <w:rPr>
          <w:b/>
          <w:bCs/>
          <w:color w:val="283583" w:themeColor="accent1"/>
          <w:sz w:val="32"/>
          <w:szCs w:val="32"/>
          <w:u w:val="single"/>
        </w:rPr>
        <w:t>JROC Workplan Implementation Group (JWIG)</w:t>
      </w:r>
      <w:r w:rsidR="00E825A5" w:rsidRPr="7A69013E">
        <w:rPr>
          <w:b/>
          <w:bCs/>
          <w:color w:val="283583" w:themeColor="accent1"/>
          <w:sz w:val="32"/>
          <w:szCs w:val="32"/>
          <w:u w:val="single"/>
        </w:rPr>
        <w:t xml:space="preserve"> </w:t>
      </w:r>
      <w:r w:rsidR="006601B1" w:rsidRPr="7A69013E">
        <w:rPr>
          <w:b/>
          <w:bCs/>
          <w:color w:val="283583" w:themeColor="accent1"/>
          <w:sz w:val="32"/>
          <w:szCs w:val="32"/>
          <w:u w:val="single"/>
        </w:rPr>
        <w:t>–</w:t>
      </w:r>
      <w:r w:rsidR="001939E4" w:rsidRPr="7A69013E">
        <w:rPr>
          <w:b/>
          <w:bCs/>
          <w:color w:val="283583" w:themeColor="accent1"/>
          <w:sz w:val="32"/>
          <w:szCs w:val="32"/>
          <w:u w:val="single"/>
        </w:rPr>
        <w:t xml:space="preserve"> </w:t>
      </w:r>
      <w:r w:rsidR="00836C83">
        <w:rPr>
          <w:b/>
          <w:bCs/>
          <w:color w:val="283583" w:themeColor="accent1"/>
          <w:sz w:val="32"/>
          <w:szCs w:val="32"/>
          <w:u w:val="single"/>
        </w:rPr>
        <w:t>7 October</w:t>
      </w:r>
      <w:r w:rsidR="001939E4" w:rsidRPr="7A69013E">
        <w:rPr>
          <w:b/>
          <w:bCs/>
          <w:color w:val="283583" w:themeColor="accent1"/>
          <w:sz w:val="32"/>
          <w:szCs w:val="32"/>
          <w:u w:val="single"/>
        </w:rPr>
        <w:t xml:space="preserve"> </w:t>
      </w:r>
      <w:r w:rsidR="006601B1" w:rsidRPr="7A69013E">
        <w:rPr>
          <w:b/>
          <w:bCs/>
          <w:color w:val="283583" w:themeColor="accent1"/>
          <w:sz w:val="32"/>
          <w:szCs w:val="32"/>
          <w:u w:val="single"/>
        </w:rPr>
        <w:t>2024</w:t>
      </w:r>
    </w:p>
    <w:p w14:paraId="3A226E99" w14:textId="1A96EFC5" w:rsidR="004F7D0F" w:rsidRPr="005D01D3" w:rsidRDefault="007654D9" w:rsidP="00BD76F2">
      <w:pPr>
        <w:rPr>
          <w:rFonts w:cstheme="minorHAnsi"/>
          <w:b/>
          <w:bCs/>
          <w:sz w:val="24"/>
          <w:szCs w:val="24"/>
          <w:u w:val="single"/>
        </w:rPr>
      </w:pPr>
      <w:r w:rsidRPr="005D01D3">
        <w:rPr>
          <w:rFonts w:cstheme="minorHAnsi"/>
          <w:b/>
          <w:bCs/>
          <w:sz w:val="24"/>
          <w:szCs w:val="24"/>
          <w:u w:val="single"/>
        </w:rPr>
        <w:t>Attendees:</w:t>
      </w:r>
    </w:p>
    <w:p w14:paraId="382E1046" w14:textId="2AA982A6" w:rsidR="00C60195" w:rsidRPr="005D01D3" w:rsidRDefault="002C3216" w:rsidP="00C60195">
      <w:pPr>
        <w:tabs>
          <w:tab w:val="left" w:pos="6649"/>
        </w:tabs>
        <w:rPr>
          <w:rFonts w:cstheme="minorHAnsi"/>
          <w:sz w:val="24"/>
          <w:szCs w:val="24"/>
        </w:rPr>
      </w:pPr>
      <w:r w:rsidRPr="005D01D3">
        <w:rPr>
          <w:rFonts w:cstheme="minorHAnsi"/>
          <w:sz w:val="24"/>
          <w:szCs w:val="24"/>
        </w:rPr>
        <w:t>Chair:</w:t>
      </w:r>
      <w:r w:rsidR="004F7D0F" w:rsidRPr="005D01D3">
        <w:rPr>
          <w:rFonts w:cstheme="minorHAnsi"/>
          <w:sz w:val="24"/>
          <w:szCs w:val="24"/>
        </w:rPr>
        <w:t xml:space="preserve"> </w:t>
      </w:r>
      <w:r w:rsidR="005E7543">
        <w:rPr>
          <w:rFonts w:cstheme="minorHAnsi"/>
          <w:sz w:val="24"/>
          <w:szCs w:val="24"/>
        </w:rPr>
        <w:t xml:space="preserve">Luke Ryder (OBL) up to and including status update, then </w:t>
      </w:r>
      <w:r w:rsidR="00C60EDE" w:rsidRPr="005D01D3">
        <w:rPr>
          <w:rFonts w:cstheme="minorHAnsi"/>
          <w:sz w:val="24"/>
          <w:szCs w:val="24"/>
        </w:rPr>
        <w:t xml:space="preserve">Henk Van Hulle </w:t>
      </w:r>
      <w:r w:rsidR="004F7D0F" w:rsidRPr="005D01D3">
        <w:rPr>
          <w:rFonts w:cstheme="minorHAnsi"/>
          <w:sz w:val="24"/>
          <w:szCs w:val="24"/>
        </w:rPr>
        <w:t>(</w:t>
      </w:r>
      <w:r w:rsidR="00F82BDC" w:rsidRPr="005D01D3">
        <w:rPr>
          <w:rFonts w:cstheme="minorHAnsi"/>
          <w:sz w:val="24"/>
          <w:szCs w:val="24"/>
        </w:rPr>
        <w:t>OBL</w:t>
      </w:r>
      <w:r w:rsidR="004F7D0F" w:rsidRPr="005D01D3">
        <w:rPr>
          <w:rFonts w:cstheme="minorHAnsi"/>
          <w:sz w:val="24"/>
          <w:szCs w:val="24"/>
        </w:rPr>
        <w:t>)</w:t>
      </w:r>
      <w:r w:rsidR="005E7543">
        <w:rPr>
          <w:rFonts w:cstheme="minorHAnsi"/>
          <w:sz w:val="24"/>
          <w:szCs w:val="24"/>
        </w:rPr>
        <w:t xml:space="preserve"> for remainder of the meeting</w:t>
      </w:r>
      <w:r w:rsidR="00263713" w:rsidRPr="005D01D3">
        <w:rPr>
          <w:rFonts w:cstheme="minorHAnsi"/>
          <w:sz w:val="24"/>
          <w:szCs w:val="24"/>
        </w:rPr>
        <w:tab/>
      </w:r>
    </w:p>
    <w:p w14:paraId="15ACDF0B" w14:textId="7809B34F" w:rsidR="00081B51" w:rsidRPr="005D01D3" w:rsidRDefault="002C3216" w:rsidP="00C60195">
      <w:pPr>
        <w:tabs>
          <w:tab w:val="left" w:pos="6649"/>
        </w:tabs>
        <w:rPr>
          <w:rFonts w:cstheme="minorHAnsi"/>
          <w:sz w:val="24"/>
          <w:szCs w:val="24"/>
        </w:rPr>
      </w:pPr>
      <w:r w:rsidRPr="005D01D3">
        <w:rPr>
          <w:rFonts w:cstheme="minorHAnsi"/>
          <w:sz w:val="24"/>
          <w:szCs w:val="24"/>
        </w:rPr>
        <w:t>Secretariat:</w:t>
      </w:r>
      <w:r w:rsidR="005710DE" w:rsidRPr="005D01D3">
        <w:rPr>
          <w:rFonts w:cstheme="minorHAnsi"/>
          <w:sz w:val="24"/>
          <w:szCs w:val="24"/>
        </w:rPr>
        <w:t xml:space="preserve"> </w:t>
      </w:r>
      <w:r w:rsidR="00F82BDC" w:rsidRPr="005D01D3">
        <w:rPr>
          <w:rFonts w:cstheme="minorHAnsi"/>
          <w:sz w:val="24"/>
          <w:szCs w:val="24"/>
        </w:rPr>
        <w:t xml:space="preserve">John Crossley </w:t>
      </w:r>
      <w:r w:rsidR="005710DE" w:rsidRPr="005D01D3">
        <w:rPr>
          <w:rFonts w:cstheme="minorHAnsi"/>
          <w:sz w:val="24"/>
          <w:szCs w:val="24"/>
        </w:rPr>
        <w:t>(O</w:t>
      </w:r>
      <w:r w:rsidR="00C92513" w:rsidRPr="005D01D3">
        <w:rPr>
          <w:rFonts w:cstheme="minorHAnsi"/>
          <w:sz w:val="24"/>
          <w:szCs w:val="24"/>
        </w:rPr>
        <w:t>BL</w:t>
      </w:r>
      <w:r w:rsidR="005710DE" w:rsidRPr="005D01D3">
        <w:rPr>
          <w:rFonts w:cstheme="minorHAnsi"/>
          <w:sz w:val="24"/>
          <w:szCs w:val="24"/>
        </w:rPr>
        <w:t>)</w:t>
      </w:r>
      <w:r w:rsidR="005732C1" w:rsidRPr="005D01D3">
        <w:rPr>
          <w:rFonts w:cstheme="minorHAnsi"/>
          <w:sz w:val="24"/>
          <w:szCs w:val="24"/>
        </w:rPr>
        <w:t xml:space="preserve"> </w:t>
      </w:r>
    </w:p>
    <w:tbl>
      <w:tblPr>
        <w:tblW w:w="7540" w:type="dxa"/>
        <w:tblLook w:val="04A0" w:firstRow="1" w:lastRow="0" w:firstColumn="1" w:lastColumn="0" w:noHBand="0" w:noVBand="1"/>
      </w:tblPr>
      <w:tblGrid>
        <w:gridCol w:w="3440"/>
        <w:gridCol w:w="4100"/>
      </w:tblGrid>
      <w:tr w:rsidR="00EF19AF" w:rsidRPr="005D01D3" w14:paraId="74DBC38D" w14:textId="77777777" w:rsidTr="7A69013E">
        <w:trPr>
          <w:trHeight w:val="300"/>
        </w:trPr>
        <w:tc>
          <w:tcPr>
            <w:tcW w:w="3440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single" w:sz="8" w:space="0" w:color="auto"/>
            </w:tcBorders>
            <w:shd w:val="clear" w:color="auto" w:fill="156082"/>
            <w:vAlign w:val="center"/>
            <w:hideMark/>
          </w:tcPr>
          <w:p w14:paraId="5243FB5C" w14:textId="5A888722" w:rsidR="00250A03" w:rsidRPr="005D01D3" w:rsidRDefault="33F87C21" w:rsidP="7A69013E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 w:val="22"/>
                <w:lang w:eastAsia="en-GB"/>
              </w:rPr>
            </w:pPr>
            <w:r w:rsidRPr="7A69013E">
              <w:rPr>
                <w:rFonts w:eastAsia="Times New Roman"/>
                <w:b/>
                <w:bCs/>
                <w:color w:val="FFFFFF" w:themeColor="background1"/>
                <w:sz w:val="22"/>
                <w:lang w:eastAsia="en-GB"/>
              </w:rPr>
              <w:t>Name</w:t>
            </w:r>
          </w:p>
        </w:tc>
        <w:tc>
          <w:tcPr>
            <w:tcW w:w="4100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auto" w:fill="156082"/>
            <w:vAlign w:val="center"/>
            <w:hideMark/>
          </w:tcPr>
          <w:p w14:paraId="150ED3B0" w14:textId="77777777" w:rsidR="00EF19AF" w:rsidRPr="005D01D3" w:rsidRDefault="00EF19AF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 w:rsidRPr="005D01D3"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>Company</w:t>
            </w:r>
          </w:p>
        </w:tc>
      </w:tr>
      <w:tr w:rsidR="001E2CE1" w:rsidRPr="005D01D3" w14:paraId="0DFA9DB0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7AE335C" w14:textId="0870B025" w:rsidR="001E2CE1" w:rsidRPr="005D01D3" w:rsidRDefault="001E2CE1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 w:rsidRPr="005D01D3"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Henk Van Hulle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70F54F93" w14:textId="24ED9351" w:rsidR="001E2CE1" w:rsidRPr="005D01D3" w:rsidRDefault="001E2CE1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 w:rsidRPr="005D01D3">
              <w:rPr>
                <w:rFonts w:eastAsia="Times New Roman" w:cstheme="minorHAnsi"/>
                <w:color w:val="000000"/>
                <w:sz w:val="22"/>
                <w:lang w:eastAsia="en-GB"/>
              </w:rPr>
              <w:t>OBL</w:t>
            </w:r>
          </w:p>
        </w:tc>
      </w:tr>
      <w:tr w:rsidR="00A92110" w:rsidRPr="005D01D3" w14:paraId="3C9AA0C3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AE75B61" w14:textId="3EF72036" w:rsidR="00A92110" w:rsidRPr="005D01D3" w:rsidRDefault="00A92110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Luke Ryder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18A993DF" w14:textId="579DC346" w:rsidR="00A92110" w:rsidRPr="005D01D3" w:rsidRDefault="00A92110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OBL</w:t>
            </w:r>
          </w:p>
        </w:tc>
      </w:tr>
      <w:tr w:rsidR="008C4179" w:rsidRPr="005D01D3" w14:paraId="37295338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6770003" w14:textId="44AC2271" w:rsidR="008C4179" w:rsidRPr="005D01D3" w:rsidRDefault="004E029C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Richard Koch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7E484FC6" w14:textId="2FB8A9ED" w:rsidR="008C4179" w:rsidRPr="005D01D3" w:rsidRDefault="004E029C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OBL</w:t>
            </w:r>
          </w:p>
        </w:tc>
      </w:tr>
      <w:tr w:rsidR="00F12A92" w:rsidRPr="005D01D3" w14:paraId="25126DED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4DE4544" w14:textId="42377B5B" w:rsidR="00F12A92" w:rsidRDefault="00F12A92" w:rsidP="00F12A9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John Crossley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3E141FBD" w14:textId="65843842" w:rsidR="00F12A92" w:rsidRDefault="00F12A92" w:rsidP="00F12A92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OBL</w:t>
            </w:r>
          </w:p>
        </w:tc>
      </w:tr>
      <w:tr w:rsidR="00F12A92" w:rsidRPr="005D01D3" w14:paraId="53AA4224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DDA8BB2" w14:textId="01A9EADE" w:rsidR="00F12A92" w:rsidRDefault="00F12A92" w:rsidP="00F12A9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Christian Delesalle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642DFF5B" w14:textId="6EA406DC" w:rsidR="00F12A92" w:rsidRDefault="00F12A92" w:rsidP="00F12A92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OBL</w:t>
            </w:r>
          </w:p>
        </w:tc>
      </w:tr>
      <w:tr w:rsidR="00F12A92" w:rsidRPr="005D01D3" w14:paraId="04D93F34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57DCF8A" w14:textId="4C65015A" w:rsidR="00F12A92" w:rsidRDefault="00F12A92" w:rsidP="00F12A9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Ian Pegg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768FC72F" w14:textId="59F1C930" w:rsidR="00F12A92" w:rsidRDefault="00F12A92" w:rsidP="00F12A92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OBL</w:t>
            </w:r>
          </w:p>
        </w:tc>
      </w:tr>
      <w:tr w:rsidR="000167E0" w:rsidRPr="005D01D3" w14:paraId="33A74B56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744DA23" w14:textId="216E029F" w:rsidR="000167E0" w:rsidRDefault="000167E0" w:rsidP="00F12A9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MB Christie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5771611C" w14:textId="24381A54" w:rsidR="000167E0" w:rsidRDefault="000167E0" w:rsidP="00F12A92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OBL</w:t>
            </w:r>
          </w:p>
        </w:tc>
      </w:tr>
      <w:tr w:rsidR="000167E0" w:rsidRPr="005D01D3" w14:paraId="4DF0A82A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0903A5A" w14:textId="50ECE1CF" w:rsidR="000167E0" w:rsidRDefault="000167E0" w:rsidP="000167E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Claudio Pollack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781B64A3" w14:textId="2A9F91B3" w:rsidR="000167E0" w:rsidRDefault="000167E0" w:rsidP="000167E0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OBL</w:t>
            </w:r>
          </w:p>
        </w:tc>
      </w:tr>
      <w:tr w:rsidR="000167E0" w:rsidRPr="005D01D3" w14:paraId="11927807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32EE97D" w14:textId="6B027239" w:rsidR="000167E0" w:rsidRDefault="001A1BB8" w:rsidP="000167E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Danh Nguyen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69C04E8D" w14:textId="5F977D29" w:rsidR="000167E0" w:rsidRDefault="001A1BB8" w:rsidP="000167E0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OBL</w:t>
            </w:r>
          </w:p>
        </w:tc>
      </w:tr>
      <w:tr w:rsidR="000167E0" w:rsidRPr="005D01D3" w14:paraId="081200B6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A6815BB" w14:textId="40A81167" w:rsidR="000167E0" w:rsidRDefault="001A1BB8" w:rsidP="000167E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 xml:space="preserve">Richard Martin 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66167EF9" w14:textId="78C4187F" w:rsidR="000167E0" w:rsidRDefault="001A1BB8" w:rsidP="000167E0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PSR</w:t>
            </w:r>
          </w:p>
        </w:tc>
      </w:tr>
      <w:tr w:rsidR="000167E0" w:rsidRPr="005D01D3" w14:paraId="5F21E094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96184AC" w14:textId="1A8C5E22" w:rsidR="000167E0" w:rsidRDefault="004443A7" w:rsidP="000167E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Re</w:t>
            </w:r>
            <w:r w:rsidR="00E02161"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n</w:t>
            </w: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uka</w:t>
            </w:r>
            <w:r w:rsidR="00F454EE"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 xml:space="preserve"> Rawlins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0D2BA9E8" w14:textId="38CF905B" w:rsidR="000167E0" w:rsidRDefault="004443A7" w:rsidP="000167E0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 xml:space="preserve">Revolut </w:t>
            </w:r>
          </w:p>
        </w:tc>
      </w:tr>
      <w:tr w:rsidR="000167E0" w:rsidRPr="005D01D3" w14:paraId="45277060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64AC85E" w14:textId="6F938BA6" w:rsidR="000167E0" w:rsidRDefault="00F8638B" w:rsidP="000167E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Ruth</w:t>
            </w:r>
            <w:r w:rsidR="00921884"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 xml:space="preserve"> Mitchell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2DF5AE2B" w14:textId="4BB0021F" w:rsidR="000167E0" w:rsidRDefault="00921884" w:rsidP="000167E0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EMA</w:t>
            </w:r>
          </w:p>
        </w:tc>
      </w:tr>
      <w:tr w:rsidR="000167E0" w:rsidRPr="005D01D3" w14:paraId="7840040E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E9B7AA9" w14:textId="6C74E439" w:rsidR="000167E0" w:rsidRDefault="00F8638B" w:rsidP="000167E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Isabel Pitt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4DBD750B" w14:textId="54F9BF35" w:rsidR="000167E0" w:rsidRDefault="00F8638B" w:rsidP="000167E0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Nationwide</w:t>
            </w:r>
          </w:p>
        </w:tc>
      </w:tr>
      <w:tr w:rsidR="00F8638B" w:rsidRPr="005D01D3" w14:paraId="15C396C9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464DFFB" w14:textId="48298711" w:rsidR="00F8638B" w:rsidRDefault="00F8638B" w:rsidP="000167E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Tony Herbert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3CF17288" w14:textId="3111E528" w:rsidR="00F8638B" w:rsidRDefault="00F8638B" w:rsidP="000167E0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Which?</w:t>
            </w:r>
          </w:p>
        </w:tc>
      </w:tr>
      <w:tr w:rsidR="00F8638B" w:rsidRPr="005D01D3" w14:paraId="0EE53381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3FC0DB5" w14:textId="4E4B1918" w:rsidR="00F8638B" w:rsidRDefault="00F8638B" w:rsidP="000167E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Philip Mind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37A6A3C3" w14:textId="289AE981" w:rsidR="00F8638B" w:rsidRDefault="00F8638B" w:rsidP="000167E0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UK Finance</w:t>
            </w:r>
          </w:p>
        </w:tc>
      </w:tr>
      <w:tr w:rsidR="00F8638B" w:rsidRPr="005D01D3" w14:paraId="6908A2C6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037AD92" w14:textId="30E45409" w:rsidR="00F8638B" w:rsidRDefault="00921884" w:rsidP="000167E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 xml:space="preserve">Jack Wilson 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230A9BD3" w14:textId="65DD9453" w:rsidR="00F8638B" w:rsidRDefault="00921884" w:rsidP="000167E0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Truelayer</w:t>
            </w:r>
          </w:p>
        </w:tc>
      </w:tr>
      <w:tr w:rsidR="00921884" w:rsidRPr="005D01D3" w14:paraId="0910E79A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E0126CA" w14:textId="657FD5AF" w:rsidR="00921884" w:rsidRDefault="00921884" w:rsidP="0092188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Ghela Boskovich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0D3A1A55" w14:textId="74357BAE" w:rsidR="00921884" w:rsidRDefault="00921884" w:rsidP="00921884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 w:rsidRPr="008B4FB9">
              <w:rPr>
                <w:rFonts w:eastAsia="Times New Roman" w:cstheme="minorHAnsi"/>
                <w:color w:val="000000"/>
                <w:sz w:val="22"/>
                <w:lang w:eastAsia="en-GB"/>
              </w:rPr>
              <w:t>FData</w:t>
            </w:r>
          </w:p>
        </w:tc>
      </w:tr>
      <w:tr w:rsidR="003E229F" w:rsidRPr="005D01D3" w14:paraId="1E2B994D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556F36B" w14:textId="3D0BF0EC" w:rsidR="003E229F" w:rsidRDefault="003E229F" w:rsidP="003E22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Nilixa Devlukia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63C52BBB" w14:textId="0E265272" w:rsidR="003E229F" w:rsidRPr="008B4FB9" w:rsidRDefault="003E229F" w:rsidP="003E229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 w:rsidRPr="008B4FB9">
              <w:rPr>
                <w:rFonts w:eastAsia="Times New Roman" w:cstheme="minorHAnsi"/>
                <w:color w:val="000000"/>
                <w:sz w:val="22"/>
                <w:lang w:eastAsia="en-GB"/>
              </w:rPr>
              <w:t>OFA</w:t>
            </w:r>
          </w:p>
        </w:tc>
      </w:tr>
      <w:tr w:rsidR="003E229F" w:rsidRPr="005D01D3" w14:paraId="3032D481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88E7535" w14:textId="059609D8" w:rsidR="003E229F" w:rsidRDefault="003E229F" w:rsidP="003E22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Matt Wallace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5C331ED6" w14:textId="00EDD31F" w:rsidR="003E229F" w:rsidRPr="008B4FB9" w:rsidRDefault="003E229F" w:rsidP="003E229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OBL</w:t>
            </w:r>
          </w:p>
        </w:tc>
      </w:tr>
      <w:tr w:rsidR="003E229F" w:rsidRPr="005D01D3" w14:paraId="7D7F1B73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BA4774B" w14:textId="3061AC06" w:rsidR="003E229F" w:rsidRDefault="00446A97" w:rsidP="003E22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Riccardo Tordera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5F81469F" w14:textId="6DD621B4" w:rsidR="003E229F" w:rsidRPr="008B4FB9" w:rsidRDefault="00446A97" w:rsidP="003E229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 xml:space="preserve">Payments </w:t>
            </w:r>
            <w:r w:rsidR="005276E9">
              <w:rPr>
                <w:rFonts w:eastAsia="Times New Roman" w:cstheme="minorHAnsi"/>
                <w:color w:val="000000"/>
                <w:sz w:val="22"/>
                <w:lang w:eastAsia="en-GB"/>
              </w:rPr>
              <w:t>Association</w:t>
            </w: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 xml:space="preserve"> </w:t>
            </w:r>
          </w:p>
        </w:tc>
      </w:tr>
      <w:tr w:rsidR="003E229F" w:rsidRPr="005D01D3" w14:paraId="35ADCFB1" w14:textId="77777777" w:rsidTr="003D1F0D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right w:val="nil"/>
            </w:tcBorders>
            <w:shd w:val="clear" w:color="auto" w:fill="FFFFFF" w:themeFill="background1"/>
            <w:vAlign w:val="center"/>
          </w:tcPr>
          <w:p w14:paraId="641F8A43" w14:textId="5CB81C8C" w:rsidR="003E229F" w:rsidRDefault="002B664C" w:rsidP="003E22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Adam Jackson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right w:val="single" w:sz="8" w:space="0" w:color="156082"/>
            </w:tcBorders>
            <w:shd w:val="clear" w:color="auto" w:fill="auto"/>
            <w:vAlign w:val="center"/>
          </w:tcPr>
          <w:p w14:paraId="2908122B" w14:textId="2B7088EB" w:rsidR="003E229F" w:rsidRPr="008B4FB9" w:rsidRDefault="002B03BD" w:rsidP="003E229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Innovate Finance</w:t>
            </w:r>
          </w:p>
        </w:tc>
      </w:tr>
      <w:tr w:rsidR="002B664C" w:rsidRPr="005D01D3" w14:paraId="63C44DB9" w14:textId="77777777" w:rsidTr="003D1F0D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585D350" w14:textId="44C95257" w:rsidR="002B664C" w:rsidRDefault="002B03BD" w:rsidP="003E22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Robert Driver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156082"/>
            </w:tcBorders>
            <w:shd w:val="clear" w:color="auto" w:fill="auto"/>
            <w:vAlign w:val="center"/>
          </w:tcPr>
          <w:p w14:paraId="6A088431" w14:textId="156EC525" w:rsidR="002B664C" w:rsidRPr="008B4FB9" w:rsidRDefault="003D1F0D" w:rsidP="003E229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 xml:space="preserve">UK Finance </w:t>
            </w:r>
          </w:p>
        </w:tc>
      </w:tr>
    </w:tbl>
    <w:p w14:paraId="01F9771D" w14:textId="77777777" w:rsidR="0043529B" w:rsidRPr="005D01D3" w:rsidRDefault="0043529B" w:rsidP="00C9308A">
      <w:pPr>
        <w:spacing w:after="160"/>
        <w:rPr>
          <w:rFonts w:cstheme="minorHAnsi"/>
          <w:b/>
          <w:bCs/>
          <w:sz w:val="24"/>
          <w:szCs w:val="24"/>
          <w:u w:val="single"/>
        </w:rPr>
      </w:pPr>
    </w:p>
    <w:p w14:paraId="54BD99CF" w14:textId="77777777" w:rsidR="002C447B" w:rsidRPr="005D01D3" w:rsidRDefault="002C447B" w:rsidP="00C9308A">
      <w:pPr>
        <w:spacing w:after="160"/>
        <w:rPr>
          <w:rFonts w:cstheme="minorHAnsi"/>
          <w:b/>
          <w:bCs/>
          <w:sz w:val="24"/>
          <w:szCs w:val="24"/>
          <w:u w:val="single"/>
        </w:rPr>
      </w:pPr>
    </w:p>
    <w:p w14:paraId="7F901A0C" w14:textId="77777777" w:rsidR="00BC172E" w:rsidRPr="005D01D3" w:rsidRDefault="00BC172E" w:rsidP="00C9308A">
      <w:pPr>
        <w:spacing w:after="160"/>
        <w:rPr>
          <w:rFonts w:cstheme="minorHAnsi"/>
          <w:b/>
          <w:bCs/>
          <w:sz w:val="24"/>
          <w:szCs w:val="24"/>
          <w:u w:val="single"/>
        </w:rPr>
      </w:pPr>
    </w:p>
    <w:p w14:paraId="1132824E" w14:textId="77777777" w:rsidR="00BC172E" w:rsidRPr="005D01D3" w:rsidRDefault="00BC172E" w:rsidP="00C9308A">
      <w:pPr>
        <w:spacing w:after="160"/>
        <w:rPr>
          <w:rFonts w:cstheme="minorHAnsi"/>
          <w:b/>
          <w:bCs/>
          <w:sz w:val="24"/>
          <w:szCs w:val="24"/>
          <w:u w:val="single"/>
        </w:rPr>
      </w:pPr>
    </w:p>
    <w:p w14:paraId="52A018BC" w14:textId="77777777" w:rsidR="00FC4C6F" w:rsidRDefault="00FC4C6F">
      <w:pPr>
        <w:spacing w:after="160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br w:type="page"/>
      </w:r>
    </w:p>
    <w:p w14:paraId="54004322" w14:textId="77777777" w:rsidR="00B60733" w:rsidRDefault="00B60733" w:rsidP="00B60733">
      <w:pPr>
        <w:rPr>
          <w:rFonts w:cstheme="minorHAnsi"/>
          <w:b/>
          <w:bCs/>
          <w:sz w:val="24"/>
          <w:szCs w:val="24"/>
          <w:u w:val="single"/>
        </w:rPr>
      </w:pPr>
      <w:r w:rsidRPr="00F12384">
        <w:rPr>
          <w:rFonts w:cstheme="minorHAnsi"/>
          <w:b/>
          <w:bCs/>
          <w:sz w:val="24"/>
          <w:szCs w:val="24"/>
          <w:u w:val="single"/>
        </w:rPr>
        <w:lastRenderedPageBreak/>
        <w:t>New Actions Arising:</w:t>
      </w:r>
    </w:p>
    <w:tbl>
      <w:tblPr>
        <w:tblW w:w="9726" w:type="dxa"/>
        <w:tblLook w:val="04A0" w:firstRow="1" w:lastRow="0" w:firstColumn="1" w:lastColumn="0" w:noHBand="0" w:noVBand="1"/>
      </w:tblPr>
      <w:tblGrid>
        <w:gridCol w:w="983"/>
        <w:gridCol w:w="6804"/>
        <w:gridCol w:w="1939"/>
      </w:tblGrid>
      <w:tr w:rsidR="00B60733" w:rsidRPr="00F12384" w14:paraId="74A292CA" w14:textId="77777777">
        <w:trPr>
          <w:trHeight w:val="300"/>
        </w:trPr>
        <w:tc>
          <w:tcPr>
            <w:tcW w:w="983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single" w:sz="8" w:space="0" w:color="auto"/>
            </w:tcBorders>
            <w:shd w:val="clear" w:color="auto" w:fill="156082"/>
          </w:tcPr>
          <w:p w14:paraId="291C4F90" w14:textId="77777777" w:rsidR="00B60733" w:rsidRPr="00F12384" w:rsidRDefault="00B60733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>Ref</w:t>
            </w:r>
          </w:p>
        </w:tc>
        <w:tc>
          <w:tcPr>
            <w:tcW w:w="6804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single" w:sz="8" w:space="0" w:color="auto"/>
            </w:tcBorders>
            <w:shd w:val="clear" w:color="auto" w:fill="156082"/>
            <w:vAlign w:val="center"/>
            <w:hideMark/>
          </w:tcPr>
          <w:p w14:paraId="3E25037B" w14:textId="77777777" w:rsidR="00B60733" w:rsidRPr="00F12384" w:rsidRDefault="00B60733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 w:rsidRPr="00F12384"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 xml:space="preserve">Action </w:t>
            </w:r>
          </w:p>
        </w:tc>
        <w:tc>
          <w:tcPr>
            <w:tcW w:w="1939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auto" w:fill="156082"/>
            <w:vAlign w:val="center"/>
            <w:hideMark/>
          </w:tcPr>
          <w:p w14:paraId="2D035A0E" w14:textId="77777777" w:rsidR="00B60733" w:rsidRPr="00F12384" w:rsidRDefault="00B60733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 w:rsidRPr="00F12384"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>Owner</w:t>
            </w:r>
          </w:p>
        </w:tc>
      </w:tr>
      <w:tr w:rsidR="00B60733" w:rsidRPr="00F12384" w14:paraId="518CB80A" w14:textId="77777777">
        <w:trPr>
          <w:trHeight w:val="300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4912" w14:textId="009CD87A" w:rsidR="00B60733" w:rsidRPr="00F12384" w:rsidRDefault="00B60733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DEA6A" w14:textId="544AE378" w:rsidR="00B60733" w:rsidRPr="00E37C34" w:rsidRDefault="00A92110">
            <w:pPr>
              <w:pStyle w:val="Style4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None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6CB2A" w14:textId="7A6C4BE3" w:rsidR="00B60733" w:rsidRPr="00F12384" w:rsidRDefault="00B60733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</w:p>
        </w:tc>
      </w:tr>
    </w:tbl>
    <w:p w14:paraId="41569C3B" w14:textId="77777777" w:rsidR="00B60733" w:rsidRPr="00DA6AA2" w:rsidRDefault="00B60733" w:rsidP="00B60733">
      <w:pPr>
        <w:pStyle w:val="Style4"/>
        <w:ind w:left="0" w:firstLine="0"/>
        <w:rPr>
          <w:sz w:val="22"/>
          <w:szCs w:val="22"/>
        </w:rPr>
      </w:pPr>
    </w:p>
    <w:p w14:paraId="32B45FF9" w14:textId="77777777" w:rsidR="00B60733" w:rsidRPr="00F12384" w:rsidRDefault="00B60733" w:rsidP="00B60733">
      <w:pPr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Previous actions:</w:t>
      </w:r>
    </w:p>
    <w:tbl>
      <w:tblPr>
        <w:tblW w:w="9726" w:type="dxa"/>
        <w:tblLook w:val="04A0" w:firstRow="1" w:lastRow="0" w:firstColumn="1" w:lastColumn="0" w:noHBand="0" w:noVBand="1"/>
      </w:tblPr>
      <w:tblGrid>
        <w:gridCol w:w="711"/>
        <w:gridCol w:w="5942"/>
        <w:gridCol w:w="1417"/>
        <w:gridCol w:w="1656"/>
      </w:tblGrid>
      <w:tr w:rsidR="009C7DA9" w:rsidRPr="00F12384" w14:paraId="0FAD65BA" w14:textId="77777777">
        <w:trPr>
          <w:trHeight w:val="300"/>
        </w:trPr>
        <w:tc>
          <w:tcPr>
            <w:tcW w:w="711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single" w:sz="8" w:space="0" w:color="auto"/>
            </w:tcBorders>
            <w:shd w:val="clear" w:color="auto" w:fill="156082"/>
          </w:tcPr>
          <w:p w14:paraId="4CD2AA73" w14:textId="77777777" w:rsidR="00B60733" w:rsidRPr="00F12384" w:rsidRDefault="00B60733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>Ref</w:t>
            </w:r>
          </w:p>
        </w:tc>
        <w:tc>
          <w:tcPr>
            <w:tcW w:w="5942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single" w:sz="8" w:space="0" w:color="auto"/>
            </w:tcBorders>
            <w:shd w:val="clear" w:color="auto" w:fill="156082"/>
            <w:vAlign w:val="center"/>
            <w:hideMark/>
          </w:tcPr>
          <w:p w14:paraId="48E1D332" w14:textId="77777777" w:rsidR="00B60733" w:rsidRPr="00F12384" w:rsidRDefault="00B60733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 w:rsidRPr="00F12384"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 xml:space="preserve">Action </w:t>
            </w:r>
          </w:p>
        </w:tc>
        <w:tc>
          <w:tcPr>
            <w:tcW w:w="1417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auto" w:fill="156082"/>
            <w:vAlign w:val="center"/>
            <w:hideMark/>
          </w:tcPr>
          <w:p w14:paraId="1A7001B4" w14:textId="77777777" w:rsidR="00B60733" w:rsidRPr="00F12384" w:rsidRDefault="00B60733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 w:rsidRPr="00F12384"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>Owner</w:t>
            </w:r>
          </w:p>
        </w:tc>
        <w:tc>
          <w:tcPr>
            <w:tcW w:w="1656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auto" w:fill="156082"/>
          </w:tcPr>
          <w:p w14:paraId="55FE1661" w14:textId="77777777" w:rsidR="00B60733" w:rsidRPr="00F12384" w:rsidRDefault="00B60733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>Status</w:t>
            </w:r>
          </w:p>
        </w:tc>
      </w:tr>
      <w:tr w:rsidR="00222A81" w:rsidRPr="00F12384" w14:paraId="4C85B8B8" w14:textId="77777777">
        <w:trPr>
          <w:trHeight w:val="30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45EC" w14:textId="77FE5BDE" w:rsidR="00222A81" w:rsidRPr="00F12384" w:rsidRDefault="00222A81" w:rsidP="00222A8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09/9-01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9B2ECD" w14:textId="741740AB" w:rsidR="00222A81" w:rsidRPr="00A80CB2" w:rsidRDefault="00222A81" w:rsidP="00222A8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2"/>
                <w:lang w:eastAsia="en-GB"/>
              </w:rPr>
            </w:pPr>
            <w:r>
              <w:rPr>
                <w:sz w:val="22"/>
              </w:rPr>
              <w:t>Share the MLA operator approach paper with JWIG members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5F2D90" w14:textId="3B18C50D" w:rsidR="00222A81" w:rsidRPr="00F12384" w:rsidRDefault="00222A81" w:rsidP="00222A8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JC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63C4E7" w14:textId="0BB36D43" w:rsidR="00222A81" w:rsidRDefault="00222A81" w:rsidP="00222A8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 xml:space="preserve">Closed </w:t>
            </w:r>
          </w:p>
        </w:tc>
      </w:tr>
      <w:tr w:rsidR="00222A81" w:rsidRPr="00F12384" w14:paraId="425E0DCC" w14:textId="77777777">
        <w:trPr>
          <w:trHeight w:val="30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C9EE" w14:textId="16541F36" w:rsidR="00222A81" w:rsidRDefault="00222A81" w:rsidP="00222A8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05/8-01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FC9DE8" w14:textId="343E289E" w:rsidR="00222A81" w:rsidRPr="00D23191" w:rsidRDefault="00222A81" w:rsidP="00222A8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191">
              <w:rPr>
                <w:rFonts w:cstheme="minorHAnsi"/>
                <w:sz w:val="24"/>
                <w:szCs w:val="24"/>
              </w:rPr>
              <w:t>Attendees to review Terms of Reference and provide comments by 12 August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29D3A" w14:textId="4FA9129C" w:rsidR="00222A81" w:rsidRPr="00D23191" w:rsidRDefault="00222A81" w:rsidP="00222A8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23191">
              <w:rPr>
                <w:rFonts w:cstheme="minorHAnsi"/>
                <w:sz w:val="24"/>
                <w:szCs w:val="24"/>
              </w:rPr>
              <w:t xml:space="preserve">All 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6B301" w14:textId="243BC304" w:rsidR="00222A81" w:rsidRDefault="00222A81" w:rsidP="00222A8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Closed</w:t>
            </w:r>
          </w:p>
        </w:tc>
      </w:tr>
      <w:tr w:rsidR="00222A81" w:rsidRPr="00F12384" w14:paraId="4C35A66C" w14:textId="77777777">
        <w:trPr>
          <w:trHeight w:val="30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4CC6" w14:textId="665B62AD" w:rsidR="00222A81" w:rsidRDefault="00222A81" w:rsidP="00222A8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05/8-02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A3148" w14:textId="6CC0AD36" w:rsidR="00222A81" w:rsidRPr="00F12384" w:rsidRDefault="00222A81" w:rsidP="00222A8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 w:rsidRPr="00D23191">
              <w:rPr>
                <w:rFonts w:cstheme="minorHAnsi"/>
                <w:sz w:val="24"/>
                <w:szCs w:val="24"/>
              </w:rPr>
              <w:t xml:space="preserve">RK to bring an update to the </w:t>
            </w:r>
            <w:r>
              <w:rPr>
                <w:rFonts w:cstheme="minorHAnsi"/>
                <w:sz w:val="24"/>
                <w:szCs w:val="24"/>
              </w:rPr>
              <w:t xml:space="preserve">September </w:t>
            </w:r>
            <w:r w:rsidRPr="00D23191">
              <w:rPr>
                <w:rFonts w:cstheme="minorHAnsi"/>
                <w:sz w:val="24"/>
                <w:szCs w:val="24"/>
              </w:rPr>
              <w:t>JWIG on the WS3 consumer protection scope and approach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15978" w14:textId="36C1F1F2" w:rsidR="00222A81" w:rsidRPr="00F12384" w:rsidRDefault="00222A81" w:rsidP="00222A8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 w:rsidRPr="00D23191">
              <w:rPr>
                <w:rFonts w:cstheme="minorHAnsi"/>
                <w:sz w:val="24"/>
                <w:szCs w:val="24"/>
              </w:rPr>
              <w:t>RK/JC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8220EA" w14:textId="7CE88856" w:rsidR="00222A81" w:rsidRDefault="00222A81" w:rsidP="00222A8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 xml:space="preserve">Closed </w:t>
            </w:r>
          </w:p>
        </w:tc>
      </w:tr>
      <w:tr w:rsidR="00222A81" w:rsidRPr="00F12384" w14:paraId="2191DAFB" w14:textId="77777777">
        <w:trPr>
          <w:trHeight w:val="30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01B0" w14:textId="4C146CEA" w:rsidR="00222A81" w:rsidRDefault="00222A81" w:rsidP="00222A8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05/8-03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89EB9" w14:textId="496B982C" w:rsidR="00222A81" w:rsidRPr="00F12384" w:rsidRDefault="00222A81" w:rsidP="00222A8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cstheme="minorHAnsi"/>
                <w:sz w:val="24"/>
                <w:szCs w:val="24"/>
              </w:rPr>
              <w:t xml:space="preserve">RK to circulate the packs from other governance meetings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DD442" w14:textId="3FB99FDC" w:rsidR="00222A81" w:rsidRPr="00F12384" w:rsidRDefault="00222A81" w:rsidP="00222A8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cstheme="minorHAnsi"/>
                <w:sz w:val="24"/>
                <w:szCs w:val="24"/>
              </w:rPr>
              <w:t>RK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94B287" w14:textId="135C3E51" w:rsidR="00222A81" w:rsidRDefault="00222A81" w:rsidP="00222A8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Closed</w:t>
            </w:r>
          </w:p>
        </w:tc>
      </w:tr>
    </w:tbl>
    <w:p w14:paraId="67F93E1F" w14:textId="77777777" w:rsidR="005C141A" w:rsidRPr="005D01D3" w:rsidRDefault="005C141A" w:rsidP="00FF63A4">
      <w:pPr>
        <w:spacing w:after="160"/>
        <w:rPr>
          <w:rFonts w:cstheme="minorHAnsi"/>
          <w:b/>
          <w:bCs/>
          <w:sz w:val="24"/>
          <w:szCs w:val="24"/>
          <w:u w:val="single"/>
        </w:rPr>
      </w:pPr>
    </w:p>
    <w:p w14:paraId="2CF670C8" w14:textId="53225A91" w:rsidR="001705DA" w:rsidRPr="005D01D3" w:rsidRDefault="001705DA" w:rsidP="001705DA">
      <w:pPr>
        <w:rPr>
          <w:rFonts w:cstheme="minorHAnsi"/>
          <w:b/>
          <w:bCs/>
          <w:sz w:val="24"/>
          <w:szCs w:val="24"/>
          <w:u w:val="single"/>
        </w:rPr>
      </w:pPr>
      <w:r w:rsidRPr="005D01D3">
        <w:rPr>
          <w:rFonts w:cstheme="minorHAnsi"/>
          <w:b/>
          <w:bCs/>
          <w:sz w:val="24"/>
          <w:szCs w:val="24"/>
          <w:u w:val="single"/>
        </w:rPr>
        <w:t>Summary of meeting:</w:t>
      </w:r>
    </w:p>
    <w:p w14:paraId="0C134DB9" w14:textId="2D29E223" w:rsidR="0033595B" w:rsidRPr="005D01D3" w:rsidRDefault="009271BD" w:rsidP="0033595B">
      <w:pPr>
        <w:rPr>
          <w:rFonts w:cstheme="minorHAnsi"/>
          <w:sz w:val="24"/>
          <w:szCs w:val="24"/>
          <w:u w:val="single"/>
        </w:rPr>
      </w:pPr>
      <w:r w:rsidRPr="005D01D3">
        <w:rPr>
          <w:rFonts w:cstheme="minorHAnsi"/>
          <w:sz w:val="24"/>
          <w:szCs w:val="24"/>
          <w:u w:val="single"/>
        </w:rPr>
        <w:t xml:space="preserve">Welcome and </w:t>
      </w:r>
      <w:r w:rsidR="006367C9" w:rsidRPr="005D01D3">
        <w:rPr>
          <w:rFonts w:cstheme="minorHAnsi"/>
          <w:sz w:val="24"/>
          <w:szCs w:val="24"/>
          <w:u w:val="single"/>
        </w:rPr>
        <w:t>introduction.</w:t>
      </w:r>
    </w:p>
    <w:p w14:paraId="1185401A" w14:textId="29B63B1E" w:rsidR="0033595B" w:rsidRPr="005D01D3" w:rsidRDefault="00AD200D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LR opened the meeting and informed that </w:t>
      </w:r>
      <w:r w:rsidR="009271BD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H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V</w:t>
      </w:r>
      <w:r w:rsidR="009271BD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H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F95A01">
        <w:rPr>
          <w:rFonts w:asciiTheme="minorHAnsi" w:eastAsiaTheme="minorHAnsi" w:hAnsiTheme="minorHAnsi" w:cstheme="minorHAnsi"/>
          <w:sz w:val="24"/>
          <w:szCs w:val="24"/>
          <w:lang w:eastAsia="en-US"/>
        </w:rPr>
        <w:t>was in the overlapping JROC Board meeting</w:t>
      </w:r>
      <w:r w:rsidR="006367C9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p w14:paraId="29965CF3" w14:textId="77777777" w:rsidR="0033595B" w:rsidRPr="005D01D3" w:rsidRDefault="0033595B" w:rsidP="00EA4E6D">
      <w:pPr>
        <w:pStyle w:val="ListParagrap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14:paraId="5749CEB7" w14:textId="617C63BC" w:rsidR="002E4E64" w:rsidRPr="004E3B82" w:rsidRDefault="004E3B82" w:rsidP="004E3B82">
      <w:pPr>
        <w:rPr>
          <w:rFonts w:cstheme="minorHAnsi"/>
          <w:sz w:val="24"/>
          <w:szCs w:val="24"/>
          <w:u w:val="single"/>
        </w:rPr>
      </w:pPr>
      <w:r w:rsidRPr="004E3B82">
        <w:rPr>
          <w:rFonts w:cstheme="minorHAnsi"/>
          <w:sz w:val="24"/>
          <w:szCs w:val="24"/>
          <w:u w:val="single"/>
        </w:rPr>
        <w:t>Minutes</w:t>
      </w:r>
    </w:p>
    <w:p w14:paraId="7B5428E9" w14:textId="2FD8CDD3" w:rsidR="006F562D" w:rsidRDefault="006F562D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Minutes from the previous meeting </w:t>
      </w:r>
      <w:proofErr w:type="gramStart"/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were </w:t>
      </w:r>
      <w:r w:rsidR="005276E9">
        <w:rPr>
          <w:rFonts w:asciiTheme="minorHAnsi" w:eastAsiaTheme="minorHAnsi" w:hAnsiTheme="minorHAnsi" w:cstheme="minorHAnsi"/>
          <w:sz w:val="24"/>
          <w:szCs w:val="24"/>
          <w:lang w:eastAsia="en-US"/>
        </w:rPr>
        <w:t>approved</w:t>
      </w:r>
      <w:proofErr w:type="gramEnd"/>
      <w:r w:rsidR="005276E9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</w:p>
    <w:p w14:paraId="0B29550E" w14:textId="77777777" w:rsidR="00A2516B" w:rsidRDefault="00A2516B" w:rsidP="009A5914">
      <w:pPr>
        <w:rPr>
          <w:rFonts w:cstheme="minorHAnsi"/>
          <w:sz w:val="24"/>
          <w:szCs w:val="24"/>
          <w:u w:val="single"/>
        </w:rPr>
      </w:pPr>
    </w:p>
    <w:p w14:paraId="3B1ADDEC" w14:textId="4CB0DD6A" w:rsidR="00191E89" w:rsidRPr="005D01D3" w:rsidRDefault="0064755F" w:rsidP="009A5914">
      <w:pPr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Plan on a page</w:t>
      </w:r>
    </w:p>
    <w:p w14:paraId="6BEE145C" w14:textId="77777777" w:rsidR="008C4EF3" w:rsidRDefault="00F95A01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JC provided an overview of the </w:t>
      </w:r>
      <w:r w:rsidR="0026702A">
        <w:rPr>
          <w:rFonts w:asciiTheme="minorHAnsi" w:eastAsiaTheme="minorHAnsi" w:hAnsiTheme="minorHAnsi" w:cstheme="minorHAnsi"/>
          <w:sz w:val="24"/>
          <w:szCs w:val="24"/>
          <w:lang w:eastAsia="en-US"/>
        </w:rPr>
        <w:t>plan on the page</w:t>
      </w:r>
      <w:proofErr w:type="gramStart"/>
      <w:r w:rsidR="0026702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.  </w:t>
      </w:r>
      <w:proofErr w:type="gramEnd"/>
      <w:r w:rsidR="0026702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He noted that WS3 will </w:t>
      </w:r>
      <w:proofErr w:type="gramStart"/>
      <w:r w:rsidR="0026702A">
        <w:rPr>
          <w:rFonts w:asciiTheme="minorHAnsi" w:eastAsiaTheme="minorHAnsi" w:hAnsiTheme="minorHAnsi" w:cstheme="minorHAnsi"/>
          <w:sz w:val="24"/>
          <w:szCs w:val="24"/>
          <w:lang w:eastAsia="en-US"/>
        </w:rPr>
        <w:t>be amended</w:t>
      </w:r>
      <w:proofErr w:type="gramEnd"/>
      <w:r w:rsidR="0026702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to reflect the change request </w:t>
      </w:r>
      <w:r w:rsidR="008C4EF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subject to it being approved. </w:t>
      </w:r>
    </w:p>
    <w:p w14:paraId="0A8F399D" w14:textId="77777777" w:rsidR="008C4EF3" w:rsidRDefault="008C4EF3" w:rsidP="00C4632B">
      <w:pPr>
        <w:rPr>
          <w:rFonts w:cstheme="minorHAnsi"/>
          <w:sz w:val="24"/>
          <w:szCs w:val="24"/>
          <w:u w:val="single"/>
        </w:rPr>
      </w:pPr>
    </w:p>
    <w:p w14:paraId="65338153" w14:textId="037A6C09" w:rsidR="00C4632B" w:rsidRPr="005D01D3" w:rsidRDefault="002C4600" w:rsidP="00C4632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Status update</w:t>
      </w:r>
    </w:p>
    <w:p w14:paraId="5B4634C2" w14:textId="77777777" w:rsidR="00B87877" w:rsidRPr="00A85A9F" w:rsidRDefault="006E2831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85A9F">
        <w:rPr>
          <w:rFonts w:asciiTheme="minorHAnsi" w:eastAsiaTheme="minorHAnsi" w:hAnsiTheme="minorHAnsi" w:cstheme="minorHAnsi"/>
          <w:sz w:val="24"/>
          <w:szCs w:val="24"/>
          <w:lang w:eastAsia="en-US"/>
        </w:rPr>
        <w:t>Ian P provided an overview of the programme status</w:t>
      </w:r>
      <w:proofErr w:type="gramStart"/>
      <w:r w:rsidR="00580522" w:rsidRPr="00A85A9F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.  </w:t>
      </w:r>
      <w:proofErr w:type="gramEnd"/>
      <w:r w:rsidR="00580522" w:rsidRPr="00A85A9F">
        <w:rPr>
          <w:rFonts w:asciiTheme="minorHAnsi" w:eastAsiaTheme="minorHAnsi" w:hAnsiTheme="minorHAnsi" w:cstheme="minorHAnsi"/>
          <w:sz w:val="24"/>
          <w:szCs w:val="24"/>
          <w:lang w:eastAsia="en-US"/>
        </w:rPr>
        <w:t>He made the fol</w:t>
      </w:r>
      <w:r w:rsidR="000E4FA1" w:rsidRPr="00A85A9F">
        <w:rPr>
          <w:rFonts w:asciiTheme="minorHAnsi" w:eastAsiaTheme="minorHAnsi" w:hAnsiTheme="minorHAnsi" w:cstheme="minorHAnsi"/>
          <w:sz w:val="24"/>
          <w:szCs w:val="24"/>
          <w:lang w:eastAsia="en-US"/>
        </w:rPr>
        <w:t>lowing poi</w:t>
      </w:r>
      <w:r w:rsidR="00B87877" w:rsidRPr="00A85A9F">
        <w:rPr>
          <w:rFonts w:asciiTheme="minorHAnsi" w:eastAsiaTheme="minorHAnsi" w:hAnsiTheme="minorHAnsi" w:cstheme="minorHAnsi"/>
          <w:sz w:val="24"/>
          <w:szCs w:val="24"/>
          <w:lang w:eastAsia="en-US"/>
        </w:rPr>
        <w:t>nts:</w:t>
      </w:r>
    </w:p>
    <w:p w14:paraId="44165C20" w14:textId="5A8B2C84" w:rsidR="00B87877" w:rsidRPr="00B87877" w:rsidRDefault="00B87877" w:rsidP="00B87877">
      <w:pPr>
        <w:numPr>
          <w:ilvl w:val="1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B87877">
        <w:rPr>
          <w:rFonts w:ascii="Calibri" w:eastAsia="Times New Roman" w:hAnsi="Calibri" w:cs="Calibri"/>
          <w:sz w:val="24"/>
          <w:szCs w:val="24"/>
          <w:lang w:eastAsia="en-GB"/>
        </w:rPr>
        <w:t xml:space="preserve">WS2b </w:t>
      </w:r>
      <w:r w:rsidRPr="00A85A9F">
        <w:rPr>
          <w:rFonts w:ascii="Calibri" w:eastAsia="Times New Roman" w:hAnsi="Calibri" w:cs="Calibri"/>
          <w:sz w:val="24"/>
          <w:szCs w:val="24"/>
          <w:lang w:eastAsia="en-GB"/>
        </w:rPr>
        <w:t xml:space="preserve">is now </w:t>
      </w:r>
      <w:r w:rsidRPr="00B87877">
        <w:rPr>
          <w:rFonts w:ascii="Calibri" w:eastAsia="Times New Roman" w:hAnsi="Calibri" w:cs="Calibri"/>
          <w:sz w:val="24"/>
          <w:szCs w:val="24"/>
          <w:lang w:eastAsia="en-GB"/>
        </w:rPr>
        <w:t xml:space="preserve">reporting green </w:t>
      </w:r>
      <w:r w:rsidR="00993EED" w:rsidRPr="00A85A9F">
        <w:rPr>
          <w:rFonts w:ascii="Calibri" w:eastAsia="Times New Roman" w:hAnsi="Calibri" w:cs="Calibri"/>
          <w:sz w:val="24"/>
          <w:szCs w:val="24"/>
          <w:lang w:eastAsia="en-GB"/>
        </w:rPr>
        <w:t xml:space="preserve">as the volume of transactions with TPPs is </w:t>
      </w:r>
      <w:r w:rsidR="005276E9" w:rsidRPr="00A85A9F">
        <w:rPr>
          <w:rFonts w:ascii="Calibri" w:eastAsia="Times New Roman" w:hAnsi="Calibri" w:cs="Calibri"/>
          <w:sz w:val="24"/>
          <w:szCs w:val="24"/>
          <w:lang w:eastAsia="en-GB"/>
        </w:rPr>
        <w:t>increasing.</w:t>
      </w:r>
      <w:r w:rsidR="00993EED" w:rsidRPr="00A85A9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</w:p>
    <w:p w14:paraId="28D9142A" w14:textId="14ADB7D0" w:rsidR="00B87877" w:rsidRPr="00B87877" w:rsidRDefault="00B87877" w:rsidP="003042B0">
      <w:pPr>
        <w:numPr>
          <w:ilvl w:val="1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B87877">
        <w:rPr>
          <w:rFonts w:ascii="Calibri" w:eastAsia="Times New Roman" w:hAnsi="Calibri" w:cs="Calibri"/>
          <w:sz w:val="24"/>
          <w:szCs w:val="24"/>
          <w:lang w:eastAsia="en-GB"/>
        </w:rPr>
        <w:t>WS3</w:t>
      </w:r>
      <w:r w:rsidR="00266651" w:rsidRPr="00A85A9F">
        <w:rPr>
          <w:rFonts w:ascii="Calibri" w:eastAsia="Times New Roman" w:hAnsi="Calibri" w:cs="Calibri"/>
          <w:sz w:val="24"/>
          <w:szCs w:val="24"/>
          <w:lang w:eastAsia="en-GB"/>
        </w:rPr>
        <w:t xml:space="preserve"> will move to </w:t>
      </w:r>
      <w:r w:rsidRPr="00B87877">
        <w:rPr>
          <w:rFonts w:ascii="Calibri" w:eastAsia="Times New Roman" w:hAnsi="Calibri" w:cs="Calibri"/>
          <w:sz w:val="24"/>
          <w:szCs w:val="24"/>
          <w:lang w:eastAsia="en-GB"/>
        </w:rPr>
        <w:t>green if</w:t>
      </w:r>
      <w:r w:rsidR="00266651" w:rsidRPr="00A85A9F">
        <w:rPr>
          <w:rFonts w:ascii="Calibri" w:eastAsia="Times New Roman" w:hAnsi="Calibri" w:cs="Calibri"/>
          <w:sz w:val="24"/>
          <w:szCs w:val="24"/>
          <w:lang w:eastAsia="en-GB"/>
        </w:rPr>
        <w:t xml:space="preserve"> the change request </w:t>
      </w:r>
      <w:proofErr w:type="gramStart"/>
      <w:r w:rsidR="00266651" w:rsidRPr="00A85A9F">
        <w:rPr>
          <w:rFonts w:ascii="Calibri" w:eastAsia="Times New Roman" w:hAnsi="Calibri" w:cs="Calibri"/>
          <w:sz w:val="24"/>
          <w:szCs w:val="24"/>
          <w:lang w:eastAsia="en-GB"/>
        </w:rPr>
        <w:t xml:space="preserve">is </w:t>
      </w:r>
      <w:r w:rsidR="005276E9" w:rsidRPr="00A85A9F">
        <w:rPr>
          <w:rFonts w:ascii="Calibri" w:eastAsia="Times New Roman" w:hAnsi="Calibri" w:cs="Calibri"/>
          <w:sz w:val="24"/>
          <w:szCs w:val="24"/>
          <w:lang w:eastAsia="en-GB"/>
        </w:rPr>
        <w:t>approved</w:t>
      </w:r>
      <w:proofErr w:type="gramEnd"/>
      <w:r w:rsidR="005276E9" w:rsidRPr="00A85A9F">
        <w:rPr>
          <w:rFonts w:ascii="Calibri" w:eastAsia="Times New Roman" w:hAnsi="Calibri" w:cs="Calibri"/>
          <w:sz w:val="24"/>
          <w:szCs w:val="24"/>
          <w:lang w:eastAsia="en-GB"/>
        </w:rPr>
        <w:t>.</w:t>
      </w:r>
      <w:r w:rsidR="00266651" w:rsidRPr="00A85A9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</w:p>
    <w:p w14:paraId="2AE74F40" w14:textId="6B45896A" w:rsidR="00B87877" w:rsidRPr="00B87877" w:rsidRDefault="00B87877" w:rsidP="00266651">
      <w:pPr>
        <w:numPr>
          <w:ilvl w:val="1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B87877">
        <w:rPr>
          <w:rFonts w:ascii="Calibri" w:eastAsia="Times New Roman" w:hAnsi="Calibri" w:cs="Calibri"/>
          <w:sz w:val="24"/>
          <w:szCs w:val="24"/>
          <w:lang w:eastAsia="en-GB"/>
        </w:rPr>
        <w:t xml:space="preserve">WS5.2 </w:t>
      </w:r>
      <w:r w:rsidR="00266651" w:rsidRPr="00A85A9F">
        <w:rPr>
          <w:rFonts w:ascii="Calibri" w:eastAsia="Times New Roman" w:hAnsi="Calibri" w:cs="Calibri"/>
          <w:sz w:val="24"/>
          <w:szCs w:val="24"/>
          <w:lang w:eastAsia="en-GB"/>
        </w:rPr>
        <w:t xml:space="preserve">has moved to </w:t>
      </w:r>
      <w:r w:rsidRPr="00B87877">
        <w:rPr>
          <w:rFonts w:ascii="Calibri" w:eastAsia="Times New Roman" w:hAnsi="Calibri" w:cs="Calibri"/>
          <w:sz w:val="24"/>
          <w:szCs w:val="24"/>
          <w:lang w:eastAsia="en-GB"/>
        </w:rPr>
        <w:t xml:space="preserve">green </w:t>
      </w:r>
      <w:r w:rsidR="00266651" w:rsidRPr="00A85A9F">
        <w:rPr>
          <w:rFonts w:ascii="Calibri" w:eastAsia="Times New Roman" w:hAnsi="Calibri" w:cs="Calibri"/>
          <w:sz w:val="24"/>
          <w:szCs w:val="24"/>
          <w:lang w:eastAsia="en-GB"/>
        </w:rPr>
        <w:t xml:space="preserve">following the </w:t>
      </w:r>
      <w:r w:rsidRPr="00B87877">
        <w:rPr>
          <w:rFonts w:ascii="Calibri" w:eastAsia="Times New Roman" w:hAnsi="Calibri" w:cs="Calibri"/>
          <w:sz w:val="24"/>
          <w:szCs w:val="24"/>
          <w:lang w:eastAsia="en-GB"/>
        </w:rPr>
        <w:t xml:space="preserve">agreement </w:t>
      </w:r>
      <w:r w:rsidR="00FD17D9" w:rsidRPr="00A85A9F">
        <w:rPr>
          <w:rFonts w:ascii="Calibri" w:eastAsia="Times New Roman" w:hAnsi="Calibri" w:cs="Calibri"/>
          <w:sz w:val="24"/>
          <w:szCs w:val="24"/>
          <w:lang w:eastAsia="en-GB"/>
        </w:rPr>
        <w:t xml:space="preserve">on the </w:t>
      </w:r>
      <w:r w:rsidRPr="00B87877">
        <w:rPr>
          <w:rFonts w:ascii="Calibri" w:eastAsia="Times New Roman" w:hAnsi="Calibri" w:cs="Calibri"/>
          <w:sz w:val="24"/>
          <w:szCs w:val="24"/>
          <w:lang w:eastAsia="en-GB"/>
        </w:rPr>
        <w:t xml:space="preserve">disputes </w:t>
      </w:r>
      <w:r w:rsidR="005276E9" w:rsidRPr="00B87877">
        <w:rPr>
          <w:rFonts w:ascii="Calibri" w:eastAsia="Times New Roman" w:hAnsi="Calibri" w:cs="Calibri"/>
          <w:sz w:val="24"/>
          <w:szCs w:val="24"/>
          <w:lang w:eastAsia="en-GB"/>
        </w:rPr>
        <w:t>tool.</w:t>
      </w:r>
      <w:r w:rsidR="00266651" w:rsidRPr="00A85A9F">
        <w:rPr>
          <w:rFonts w:ascii="Calibri" w:eastAsia="Times New Roman" w:hAnsi="Calibri" w:cs="Calibri"/>
          <w:sz w:val="24"/>
          <w:szCs w:val="24"/>
          <w:lang w:eastAsia="en-GB"/>
        </w:rPr>
        <w:tab/>
      </w:r>
    </w:p>
    <w:p w14:paraId="06D80260" w14:textId="34243F2A" w:rsidR="00B87877" w:rsidRPr="00B87877" w:rsidRDefault="00B87877" w:rsidP="00FD17D9">
      <w:pPr>
        <w:numPr>
          <w:ilvl w:val="1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B87877">
        <w:rPr>
          <w:rFonts w:ascii="Calibri" w:eastAsia="Times New Roman" w:hAnsi="Calibri" w:cs="Calibri"/>
          <w:sz w:val="24"/>
          <w:szCs w:val="24"/>
          <w:lang w:eastAsia="en-GB"/>
        </w:rPr>
        <w:t xml:space="preserve">WS5.4 </w:t>
      </w:r>
      <w:r w:rsidR="00FD17D9" w:rsidRPr="00A85A9F">
        <w:rPr>
          <w:rFonts w:ascii="Calibri" w:eastAsia="Times New Roman" w:hAnsi="Calibri" w:cs="Calibri"/>
          <w:sz w:val="24"/>
          <w:szCs w:val="24"/>
          <w:lang w:eastAsia="en-GB"/>
        </w:rPr>
        <w:t xml:space="preserve">is now </w:t>
      </w:r>
      <w:r w:rsidRPr="00B87877">
        <w:rPr>
          <w:rFonts w:ascii="Calibri" w:eastAsia="Times New Roman" w:hAnsi="Calibri" w:cs="Calibri"/>
          <w:sz w:val="24"/>
          <w:szCs w:val="24"/>
          <w:lang w:eastAsia="en-GB"/>
        </w:rPr>
        <w:t xml:space="preserve">amber </w:t>
      </w:r>
      <w:r w:rsidR="00FD17D9" w:rsidRPr="00A85A9F">
        <w:rPr>
          <w:rFonts w:ascii="Calibri" w:eastAsia="Times New Roman" w:hAnsi="Calibri" w:cs="Calibri"/>
          <w:sz w:val="24"/>
          <w:szCs w:val="24"/>
          <w:lang w:eastAsia="en-GB"/>
        </w:rPr>
        <w:t xml:space="preserve">with an activity plan </w:t>
      </w:r>
      <w:proofErr w:type="gramStart"/>
      <w:r w:rsidR="00FD17D9" w:rsidRPr="00A85A9F">
        <w:rPr>
          <w:rFonts w:ascii="Calibri" w:eastAsia="Times New Roman" w:hAnsi="Calibri" w:cs="Calibri"/>
          <w:sz w:val="24"/>
          <w:szCs w:val="24"/>
          <w:lang w:eastAsia="en-GB"/>
        </w:rPr>
        <w:t xml:space="preserve">being </w:t>
      </w:r>
      <w:r w:rsidR="005276E9" w:rsidRPr="00B87877">
        <w:rPr>
          <w:rFonts w:ascii="Calibri" w:eastAsia="Times New Roman" w:hAnsi="Calibri" w:cs="Calibri"/>
          <w:sz w:val="24"/>
          <w:szCs w:val="24"/>
          <w:lang w:eastAsia="en-GB"/>
        </w:rPr>
        <w:t>developed</w:t>
      </w:r>
      <w:proofErr w:type="gramEnd"/>
      <w:r w:rsidR="005276E9" w:rsidRPr="00B87877">
        <w:rPr>
          <w:rFonts w:ascii="Calibri" w:eastAsia="Times New Roman" w:hAnsi="Calibri" w:cs="Calibri"/>
          <w:sz w:val="24"/>
          <w:szCs w:val="24"/>
          <w:lang w:eastAsia="en-GB"/>
        </w:rPr>
        <w:t>.</w:t>
      </w:r>
    </w:p>
    <w:p w14:paraId="27DFD23A" w14:textId="76948068" w:rsidR="00B87877" w:rsidRPr="00B87877" w:rsidRDefault="001A4132" w:rsidP="001A4132">
      <w:pPr>
        <w:numPr>
          <w:ilvl w:val="1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A85A9F">
        <w:rPr>
          <w:rFonts w:ascii="Calibri" w:eastAsia="Times New Roman" w:hAnsi="Calibri" w:cs="Calibri"/>
          <w:sz w:val="24"/>
          <w:szCs w:val="24"/>
          <w:lang w:eastAsia="en-GB"/>
        </w:rPr>
        <w:t>R</w:t>
      </w:r>
      <w:r w:rsidR="00B87877" w:rsidRPr="00B87877">
        <w:rPr>
          <w:rFonts w:ascii="Calibri" w:eastAsia="Times New Roman" w:hAnsi="Calibri" w:cs="Calibri"/>
          <w:sz w:val="24"/>
          <w:szCs w:val="24"/>
          <w:lang w:eastAsia="en-GB"/>
        </w:rPr>
        <w:t>oundtables h</w:t>
      </w:r>
      <w:r w:rsidRPr="00A85A9F">
        <w:rPr>
          <w:rFonts w:ascii="Calibri" w:eastAsia="Times New Roman" w:hAnsi="Calibri" w:cs="Calibri"/>
          <w:sz w:val="24"/>
          <w:szCs w:val="24"/>
          <w:lang w:eastAsia="en-GB"/>
        </w:rPr>
        <w:t xml:space="preserve">ave </w:t>
      </w:r>
      <w:proofErr w:type="gramStart"/>
      <w:r w:rsidRPr="00A85A9F">
        <w:rPr>
          <w:rFonts w:ascii="Calibri" w:eastAsia="Times New Roman" w:hAnsi="Calibri" w:cs="Calibri"/>
          <w:sz w:val="24"/>
          <w:szCs w:val="24"/>
          <w:lang w:eastAsia="en-GB"/>
        </w:rPr>
        <w:t>been held</w:t>
      </w:r>
      <w:proofErr w:type="gramEnd"/>
      <w:r w:rsidRPr="00A85A9F">
        <w:rPr>
          <w:rFonts w:ascii="Calibri" w:eastAsia="Times New Roman" w:hAnsi="Calibri" w:cs="Calibri"/>
          <w:sz w:val="24"/>
          <w:szCs w:val="24"/>
          <w:lang w:eastAsia="en-GB"/>
        </w:rPr>
        <w:t xml:space="preserve"> on WS1 and </w:t>
      </w:r>
      <w:r w:rsidR="00784FCA" w:rsidRPr="00A85A9F">
        <w:rPr>
          <w:rFonts w:ascii="Calibri" w:eastAsia="Times New Roman" w:hAnsi="Calibri" w:cs="Calibri"/>
          <w:sz w:val="24"/>
          <w:szCs w:val="24"/>
          <w:lang w:eastAsia="en-GB"/>
        </w:rPr>
        <w:t xml:space="preserve">report provided to the </w:t>
      </w:r>
      <w:r w:rsidR="005276E9" w:rsidRPr="00A85A9F">
        <w:rPr>
          <w:rFonts w:ascii="Calibri" w:eastAsia="Times New Roman" w:hAnsi="Calibri" w:cs="Calibri"/>
          <w:sz w:val="24"/>
          <w:szCs w:val="24"/>
          <w:lang w:eastAsia="en-GB"/>
        </w:rPr>
        <w:t>FCA.</w:t>
      </w:r>
      <w:r w:rsidR="00784FCA" w:rsidRPr="00A85A9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</w:p>
    <w:p w14:paraId="6B51A1CC" w14:textId="3D71C35D" w:rsidR="0086461F" w:rsidRPr="00A85A9F" w:rsidRDefault="00B87877" w:rsidP="00A85A9F">
      <w:pPr>
        <w:numPr>
          <w:ilvl w:val="0"/>
          <w:numId w:val="2"/>
        </w:numPr>
        <w:spacing w:after="0" w:line="240" w:lineRule="auto"/>
        <w:textAlignment w:val="center"/>
        <w:rPr>
          <w:rFonts w:cstheme="minorHAnsi"/>
          <w:sz w:val="24"/>
          <w:szCs w:val="24"/>
          <w:u w:val="single"/>
        </w:rPr>
      </w:pPr>
      <w:r w:rsidRPr="00B87877">
        <w:rPr>
          <w:rFonts w:ascii="Calibri" w:eastAsia="Times New Roman" w:hAnsi="Calibri" w:cs="Calibri"/>
          <w:sz w:val="24"/>
          <w:szCs w:val="24"/>
          <w:lang w:eastAsia="en-GB"/>
        </w:rPr>
        <w:t>IP</w:t>
      </w:r>
      <w:r w:rsidR="00256BF5" w:rsidRPr="00A85A9F">
        <w:rPr>
          <w:rFonts w:ascii="Calibri" w:eastAsia="Times New Roman" w:hAnsi="Calibri" w:cs="Calibri"/>
          <w:sz w:val="24"/>
          <w:szCs w:val="24"/>
          <w:lang w:eastAsia="en-GB"/>
        </w:rPr>
        <w:t xml:space="preserve"> was asked </w:t>
      </w:r>
      <w:r w:rsidR="00E05435" w:rsidRPr="00A85A9F">
        <w:rPr>
          <w:rFonts w:ascii="Calibri" w:eastAsia="Times New Roman" w:hAnsi="Calibri" w:cs="Calibri"/>
          <w:sz w:val="24"/>
          <w:szCs w:val="24"/>
          <w:lang w:eastAsia="en-GB"/>
        </w:rPr>
        <w:t xml:space="preserve">he can share the activity for the development of the commercial </w:t>
      </w:r>
      <w:r w:rsidRPr="00B87877">
        <w:rPr>
          <w:rFonts w:ascii="Calibri" w:eastAsia="Times New Roman" w:hAnsi="Calibri" w:cs="Calibri"/>
          <w:sz w:val="24"/>
          <w:szCs w:val="24"/>
          <w:lang w:eastAsia="en-GB"/>
        </w:rPr>
        <w:t>framework prior t</w:t>
      </w:r>
      <w:r w:rsidR="00E05435" w:rsidRPr="00A85A9F">
        <w:rPr>
          <w:rFonts w:ascii="Calibri" w:eastAsia="Times New Roman" w:hAnsi="Calibri" w:cs="Calibri"/>
          <w:sz w:val="24"/>
          <w:szCs w:val="24"/>
          <w:lang w:eastAsia="en-GB"/>
        </w:rPr>
        <w:t xml:space="preserve">o the PSR </w:t>
      </w:r>
      <w:r w:rsidRPr="00B87877">
        <w:rPr>
          <w:rFonts w:ascii="Calibri" w:eastAsia="Times New Roman" w:hAnsi="Calibri" w:cs="Calibri"/>
          <w:sz w:val="24"/>
          <w:szCs w:val="24"/>
          <w:lang w:eastAsia="en-GB"/>
        </w:rPr>
        <w:t>announcement</w:t>
      </w:r>
      <w:proofErr w:type="gramStart"/>
      <w:r w:rsidRPr="00B87877">
        <w:rPr>
          <w:rFonts w:ascii="Calibri" w:eastAsia="Times New Roman" w:hAnsi="Calibri" w:cs="Calibri"/>
          <w:sz w:val="24"/>
          <w:szCs w:val="24"/>
          <w:lang w:eastAsia="en-GB"/>
        </w:rPr>
        <w:t>?</w:t>
      </w:r>
      <w:r w:rsidR="00E05435" w:rsidRPr="00A85A9F">
        <w:rPr>
          <w:rFonts w:ascii="Calibri" w:eastAsia="Times New Roman" w:hAnsi="Calibri" w:cs="Calibri"/>
          <w:sz w:val="24"/>
          <w:szCs w:val="24"/>
          <w:lang w:eastAsia="en-GB"/>
        </w:rPr>
        <w:t xml:space="preserve">  </w:t>
      </w:r>
      <w:proofErr w:type="gramEnd"/>
      <w:r w:rsidRPr="00B87877">
        <w:rPr>
          <w:rFonts w:ascii="Calibri" w:eastAsia="Times New Roman" w:hAnsi="Calibri" w:cs="Calibri"/>
          <w:sz w:val="24"/>
          <w:szCs w:val="24"/>
          <w:lang w:eastAsia="en-GB"/>
        </w:rPr>
        <w:t>RK</w:t>
      </w:r>
      <w:r w:rsidR="00E05435" w:rsidRPr="00A85A9F">
        <w:rPr>
          <w:rFonts w:ascii="Calibri" w:eastAsia="Times New Roman" w:hAnsi="Calibri" w:cs="Calibri"/>
          <w:sz w:val="24"/>
          <w:szCs w:val="24"/>
          <w:lang w:eastAsia="en-GB"/>
        </w:rPr>
        <w:t xml:space="preserve"> said this may </w:t>
      </w:r>
      <w:r w:rsidR="003E1127" w:rsidRPr="00A85A9F">
        <w:rPr>
          <w:rFonts w:ascii="Calibri" w:eastAsia="Times New Roman" w:hAnsi="Calibri" w:cs="Calibri"/>
          <w:sz w:val="24"/>
          <w:szCs w:val="24"/>
          <w:lang w:eastAsia="en-GB"/>
        </w:rPr>
        <w:t xml:space="preserve">be </w:t>
      </w:r>
      <w:r w:rsidRPr="00B87877">
        <w:rPr>
          <w:rFonts w:ascii="Calibri" w:eastAsia="Times New Roman" w:hAnsi="Calibri" w:cs="Calibri"/>
          <w:sz w:val="24"/>
          <w:szCs w:val="24"/>
          <w:lang w:eastAsia="en-GB"/>
        </w:rPr>
        <w:t xml:space="preserve">premature </w:t>
      </w:r>
      <w:r w:rsidR="003E1127" w:rsidRPr="00A85A9F">
        <w:rPr>
          <w:rFonts w:ascii="Calibri" w:eastAsia="Times New Roman" w:hAnsi="Calibri" w:cs="Calibri"/>
          <w:sz w:val="24"/>
          <w:szCs w:val="24"/>
          <w:lang w:eastAsia="en-GB"/>
        </w:rPr>
        <w:t xml:space="preserve">as it is still subject to the </w:t>
      </w:r>
      <w:r w:rsidRPr="00B87877">
        <w:rPr>
          <w:rFonts w:ascii="Calibri" w:eastAsia="Times New Roman" w:hAnsi="Calibri" w:cs="Calibri"/>
          <w:sz w:val="24"/>
          <w:szCs w:val="24"/>
          <w:lang w:eastAsia="en-GB"/>
        </w:rPr>
        <w:t xml:space="preserve">PSR announcement </w:t>
      </w:r>
      <w:r w:rsidR="003E1127" w:rsidRPr="00A85A9F">
        <w:rPr>
          <w:rFonts w:ascii="Calibri" w:eastAsia="Times New Roman" w:hAnsi="Calibri" w:cs="Calibri"/>
          <w:sz w:val="24"/>
          <w:szCs w:val="24"/>
          <w:lang w:eastAsia="en-GB"/>
        </w:rPr>
        <w:t xml:space="preserve">and will </w:t>
      </w:r>
      <w:r w:rsidRPr="00B87877">
        <w:rPr>
          <w:rFonts w:ascii="Calibri" w:eastAsia="Times New Roman" w:hAnsi="Calibri" w:cs="Calibri"/>
          <w:sz w:val="24"/>
          <w:szCs w:val="24"/>
          <w:lang w:eastAsia="en-GB"/>
        </w:rPr>
        <w:t>need to dovetail with the PSR</w:t>
      </w:r>
      <w:r w:rsidR="003E1127" w:rsidRPr="00A85A9F">
        <w:rPr>
          <w:rFonts w:ascii="Calibri" w:eastAsia="Times New Roman" w:hAnsi="Calibri" w:cs="Calibri"/>
          <w:sz w:val="24"/>
          <w:szCs w:val="24"/>
          <w:lang w:eastAsia="en-GB"/>
        </w:rPr>
        <w:t xml:space="preserve">’s plans. </w:t>
      </w:r>
    </w:p>
    <w:p w14:paraId="5DA585F2" w14:textId="77777777" w:rsidR="00A85A9F" w:rsidRDefault="00A85A9F" w:rsidP="00A85A9F">
      <w:pPr>
        <w:spacing w:after="0" w:line="240" w:lineRule="auto"/>
        <w:ind w:left="720"/>
        <w:textAlignment w:val="center"/>
        <w:rPr>
          <w:rFonts w:cstheme="minorHAnsi"/>
          <w:sz w:val="24"/>
          <w:szCs w:val="24"/>
          <w:u w:val="single"/>
        </w:rPr>
      </w:pPr>
    </w:p>
    <w:p w14:paraId="337F7E95" w14:textId="1A1C30DD" w:rsidR="005229C7" w:rsidRPr="009E001E" w:rsidRDefault="00635238" w:rsidP="005229C7">
      <w:pPr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MLA operator update</w:t>
      </w:r>
    </w:p>
    <w:p w14:paraId="074A3EB6" w14:textId="4621179A" w:rsidR="00EF55B2" w:rsidRPr="00EF55B2" w:rsidRDefault="00EF55B2" w:rsidP="00EF55B2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EF55B2">
        <w:rPr>
          <w:rFonts w:ascii="Calibri" w:eastAsia="Times New Roman" w:hAnsi="Calibri" w:cs="Calibri"/>
          <w:sz w:val="24"/>
          <w:szCs w:val="24"/>
          <w:lang w:eastAsia="en-GB"/>
        </w:rPr>
        <w:t xml:space="preserve">JC </w:t>
      </w:r>
      <w:r w:rsidR="00502DB0">
        <w:rPr>
          <w:rFonts w:ascii="Calibri" w:eastAsia="Times New Roman" w:hAnsi="Calibri" w:cs="Calibri"/>
          <w:sz w:val="24"/>
          <w:szCs w:val="24"/>
          <w:lang w:eastAsia="en-GB"/>
        </w:rPr>
        <w:t xml:space="preserve">provided an update on the progress that has </w:t>
      </w:r>
      <w:proofErr w:type="gramStart"/>
      <w:r w:rsidR="00502DB0">
        <w:rPr>
          <w:rFonts w:ascii="Calibri" w:eastAsia="Times New Roman" w:hAnsi="Calibri" w:cs="Calibri"/>
          <w:sz w:val="24"/>
          <w:szCs w:val="24"/>
          <w:lang w:eastAsia="en-GB"/>
        </w:rPr>
        <w:t>been made</w:t>
      </w:r>
      <w:proofErr w:type="gramEnd"/>
      <w:r w:rsidR="00502DB0">
        <w:rPr>
          <w:rFonts w:ascii="Calibri" w:eastAsia="Times New Roman" w:hAnsi="Calibri" w:cs="Calibri"/>
          <w:sz w:val="24"/>
          <w:szCs w:val="24"/>
          <w:lang w:eastAsia="en-GB"/>
        </w:rPr>
        <w:t xml:space="preserve"> to date on the wave 1 MLA operator and outlined the latest thinking.</w:t>
      </w:r>
    </w:p>
    <w:p w14:paraId="46548776" w14:textId="2641F406" w:rsidR="00EF55B2" w:rsidRPr="00EF55B2" w:rsidRDefault="00502DB0" w:rsidP="00EF55B2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One member asked </w:t>
      </w:r>
      <w:r w:rsidR="005D3117">
        <w:rPr>
          <w:rFonts w:ascii="Calibri" w:eastAsia="Times New Roman" w:hAnsi="Calibri" w:cs="Calibri"/>
          <w:sz w:val="24"/>
          <w:szCs w:val="24"/>
          <w:lang w:eastAsia="en-GB"/>
        </w:rPr>
        <w:t xml:space="preserve">what the liabilities were and how they could </w:t>
      </w:r>
      <w:proofErr w:type="gramStart"/>
      <w:r w:rsidR="005D3117">
        <w:rPr>
          <w:rFonts w:ascii="Calibri" w:eastAsia="Times New Roman" w:hAnsi="Calibri" w:cs="Calibri"/>
          <w:sz w:val="24"/>
          <w:szCs w:val="24"/>
          <w:lang w:eastAsia="en-GB"/>
        </w:rPr>
        <w:t>be mitigated</w:t>
      </w:r>
      <w:proofErr w:type="gramEnd"/>
      <w:r w:rsidR="005D3117">
        <w:rPr>
          <w:rFonts w:ascii="Calibri" w:eastAsia="Times New Roman" w:hAnsi="Calibri" w:cs="Calibri"/>
          <w:sz w:val="24"/>
          <w:szCs w:val="24"/>
          <w:lang w:eastAsia="en-GB"/>
        </w:rPr>
        <w:t xml:space="preserve">. </w:t>
      </w:r>
    </w:p>
    <w:p w14:paraId="419EF789" w14:textId="3AB36CF3" w:rsidR="00EF55B2" w:rsidRPr="00EF55B2" w:rsidRDefault="00EF55B2" w:rsidP="001B011F">
      <w:pPr>
        <w:numPr>
          <w:ilvl w:val="1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EF55B2">
        <w:rPr>
          <w:rFonts w:ascii="Calibri" w:eastAsia="Times New Roman" w:hAnsi="Calibri" w:cs="Calibri"/>
          <w:sz w:val="24"/>
          <w:szCs w:val="24"/>
          <w:lang w:eastAsia="en-GB"/>
        </w:rPr>
        <w:t xml:space="preserve">RK </w:t>
      </w:r>
      <w:r w:rsidR="005D3117">
        <w:rPr>
          <w:rFonts w:ascii="Calibri" w:eastAsia="Times New Roman" w:hAnsi="Calibri" w:cs="Calibri"/>
          <w:sz w:val="24"/>
          <w:szCs w:val="24"/>
          <w:lang w:eastAsia="en-GB"/>
        </w:rPr>
        <w:t xml:space="preserve">explained that they were </w:t>
      </w:r>
      <w:r w:rsidRPr="00EF55B2">
        <w:rPr>
          <w:rFonts w:ascii="Calibri" w:eastAsia="Times New Roman" w:hAnsi="Calibri" w:cs="Calibri"/>
          <w:sz w:val="24"/>
          <w:szCs w:val="24"/>
          <w:lang w:eastAsia="en-GB"/>
        </w:rPr>
        <w:t xml:space="preserve">difficult to </w:t>
      </w:r>
      <w:r w:rsidR="005D3117">
        <w:rPr>
          <w:rFonts w:ascii="Calibri" w:eastAsia="Times New Roman" w:hAnsi="Calibri" w:cs="Calibri"/>
          <w:sz w:val="24"/>
          <w:szCs w:val="24"/>
          <w:lang w:eastAsia="en-GB"/>
        </w:rPr>
        <w:t xml:space="preserve">quantify </w:t>
      </w:r>
      <w:r w:rsidR="000B6691">
        <w:rPr>
          <w:rFonts w:ascii="Calibri" w:eastAsia="Times New Roman" w:hAnsi="Calibri" w:cs="Calibri"/>
          <w:sz w:val="24"/>
          <w:szCs w:val="24"/>
          <w:lang w:eastAsia="en-GB"/>
        </w:rPr>
        <w:t xml:space="preserve">but </w:t>
      </w:r>
      <w:r w:rsidR="005276E9">
        <w:rPr>
          <w:rFonts w:ascii="Calibri" w:eastAsia="Times New Roman" w:hAnsi="Calibri" w:cs="Calibri"/>
          <w:sz w:val="24"/>
          <w:szCs w:val="24"/>
          <w:lang w:eastAsia="en-GB"/>
        </w:rPr>
        <w:t>liabilities</w:t>
      </w:r>
      <w:r w:rsidR="000B6691">
        <w:rPr>
          <w:rFonts w:ascii="Calibri" w:eastAsia="Times New Roman" w:hAnsi="Calibri" w:cs="Calibri"/>
          <w:sz w:val="24"/>
          <w:szCs w:val="24"/>
          <w:lang w:eastAsia="en-GB"/>
        </w:rPr>
        <w:t xml:space="preserve"> could be created from operating the wave 1 MLA, </w:t>
      </w:r>
      <w:r w:rsidR="005276E9">
        <w:rPr>
          <w:rFonts w:ascii="Calibri" w:eastAsia="Times New Roman" w:hAnsi="Calibri" w:cs="Calibri"/>
          <w:sz w:val="24"/>
          <w:szCs w:val="24"/>
          <w:lang w:eastAsia="en-GB"/>
        </w:rPr>
        <w:t>e.g.</w:t>
      </w:r>
      <w:r w:rsidR="000B6691">
        <w:rPr>
          <w:rFonts w:ascii="Calibri" w:eastAsia="Times New Roman" w:hAnsi="Calibri" w:cs="Calibri"/>
          <w:sz w:val="24"/>
          <w:szCs w:val="24"/>
          <w:lang w:eastAsia="en-GB"/>
        </w:rPr>
        <w:t xml:space="preserve"> via </w:t>
      </w:r>
      <w:r w:rsidR="005276E9" w:rsidRPr="00EF55B2">
        <w:rPr>
          <w:rFonts w:ascii="Calibri" w:eastAsia="Times New Roman" w:hAnsi="Calibri" w:cs="Calibri"/>
          <w:sz w:val="24"/>
          <w:szCs w:val="24"/>
          <w:lang w:eastAsia="en-GB"/>
        </w:rPr>
        <w:t>arbitration</w:t>
      </w:r>
      <w:r w:rsidRPr="00EF55B2">
        <w:rPr>
          <w:rFonts w:ascii="Calibri" w:eastAsia="Times New Roman" w:hAnsi="Calibri" w:cs="Calibri"/>
          <w:sz w:val="24"/>
          <w:szCs w:val="24"/>
          <w:lang w:eastAsia="en-GB"/>
        </w:rPr>
        <w:t>, penalties for non-compliance,</w:t>
      </w:r>
      <w:r w:rsidR="001E4220">
        <w:rPr>
          <w:rFonts w:ascii="Calibri" w:eastAsia="Times New Roman" w:hAnsi="Calibri" w:cs="Calibri"/>
          <w:sz w:val="24"/>
          <w:szCs w:val="24"/>
          <w:lang w:eastAsia="en-GB"/>
        </w:rPr>
        <w:t xml:space="preserve"> decisions on which firms are allowed to join, </w:t>
      </w:r>
      <w:r w:rsidRPr="00EF55B2">
        <w:rPr>
          <w:rFonts w:ascii="Calibri" w:eastAsia="Times New Roman" w:hAnsi="Calibri" w:cs="Calibri"/>
          <w:sz w:val="24"/>
          <w:szCs w:val="24"/>
          <w:lang w:eastAsia="en-GB"/>
        </w:rPr>
        <w:t>personal info handlin</w:t>
      </w:r>
      <w:r w:rsidR="001E4220">
        <w:rPr>
          <w:rFonts w:ascii="Calibri" w:eastAsia="Times New Roman" w:hAnsi="Calibri" w:cs="Calibri"/>
          <w:sz w:val="24"/>
          <w:szCs w:val="24"/>
          <w:lang w:eastAsia="en-GB"/>
        </w:rPr>
        <w:t>g</w:t>
      </w:r>
      <w:r w:rsidRPr="00EF55B2">
        <w:rPr>
          <w:rFonts w:ascii="Calibri" w:eastAsia="Times New Roman" w:hAnsi="Calibri" w:cs="Calibri"/>
          <w:sz w:val="24"/>
          <w:szCs w:val="24"/>
          <w:lang w:eastAsia="en-GB"/>
        </w:rPr>
        <w:t>/processing</w:t>
      </w:r>
      <w:r w:rsidR="001E4220">
        <w:rPr>
          <w:rFonts w:ascii="Calibri" w:eastAsia="Times New Roman" w:hAnsi="Calibri" w:cs="Calibri"/>
          <w:sz w:val="24"/>
          <w:szCs w:val="24"/>
          <w:lang w:eastAsia="en-GB"/>
        </w:rPr>
        <w:t xml:space="preserve">, </w:t>
      </w:r>
      <w:proofErr w:type="gramStart"/>
      <w:r w:rsidR="001E4220">
        <w:rPr>
          <w:rFonts w:ascii="Calibri" w:eastAsia="Times New Roman" w:hAnsi="Calibri" w:cs="Calibri"/>
          <w:sz w:val="24"/>
          <w:szCs w:val="24"/>
          <w:lang w:eastAsia="en-GB"/>
        </w:rPr>
        <w:t xml:space="preserve">etc.  </w:t>
      </w:r>
      <w:proofErr w:type="gramEnd"/>
      <w:r w:rsidR="00A85205">
        <w:rPr>
          <w:rFonts w:ascii="Calibri" w:eastAsia="Times New Roman" w:hAnsi="Calibri" w:cs="Calibri"/>
          <w:sz w:val="24"/>
          <w:szCs w:val="24"/>
          <w:lang w:eastAsia="en-GB"/>
        </w:rPr>
        <w:t xml:space="preserve">He explained that these are </w:t>
      </w:r>
      <w:proofErr w:type="gramStart"/>
      <w:r w:rsidR="00A85205">
        <w:rPr>
          <w:rFonts w:ascii="Calibri" w:eastAsia="Times New Roman" w:hAnsi="Calibri" w:cs="Calibri"/>
          <w:sz w:val="24"/>
          <w:szCs w:val="24"/>
          <w:lang w:eastAsia="en-GB"/>
        </w:rPr>
        <w:t>v</w:t>
      </w:r>
      <w:r w:rsidRPr="00EF55B2">
        <w:rPr>
          <w:rFonts w:ascii="Calibri" w:eastAsia="Times New Roman" w:hAnsi="Calibri" w:cs="Calibri"/>
          <w:sz w:val="24"/>
          <w:szCs w:val="24"/>
          <w:lang w:eastAsia="en-GB"/>
        </w:rPr>
        <w:t>ery hard</w:t>
      </w:r>
      <w:proofErr w:type="gramEnd"/>
      <w:r w:rsidRPr="00EF55B2">
        <w:rPr>
          <w:rFonts w:ascii="Calibri" w:eastAsia="Times New Roman" w:hAnsi="Calibri" w:cs="Calibri"/>
          <w:sz w:val="24"/>
          <w:szCs w:val="24"/>
          <w:lang w:eastAsia="en-GB"/>
        </w:rPr>
        <w:t xml:space="preserve"> to mi</w:t>
      </w:r>
      <w:r w:rsidR="00A85205">
        <w:rPr>
          <w:rFonts w:ascii="Calibri" w:eastAsia="Times New Roman" w:hAnsi="Calibri" w:cs="Calibri"/>
          <w:sz w:val="24"/>
          <w:szCs w:val="24"/>
          <w:lang w:eastAsia="en-GB"/>
        </w:rPr>
        <w:t>tigate</w:t>
      </w:r>
      <w:r w:rsidR="00F86213">
        <w:rPr>
          <w:rFonts w:ascii="Calibri" w:eastAsia="Times New Roman" w:hAnsi="Calibri" w:cs="Calibri"/>
          <w:sz w:val="24"/>
          <w:szCs w:val="24"/>
          <w:lang w:eastAsia="en-GB"/>
        </w:rPr>
        <w:t xml:space="preserve"> these</w:t>
      </w:r>
      <w:r w:rsidR="00A85205">
        <w:rPr>
          <w:rFonts w:ascii="Calibri" w:eastAsia="Times New Roman" w:hAnsi="Calibri" w:cs="Calibri"/>
          <w:sz w:val="24"/>
          <w:szCs w:val="24"/>
          <w:lang w:eastAsia="en-GB"/>
        </w:rPr>
        <w:t xml:space="preserve"> completely</w:t>
      </w:r>
      <w:r w:rsidR="007205DA">
        <w:rPr>
          <w:rFonts w:ascii="Calibri" w:eastAsia="Times New Roman" w:hAnsi="Calibri" w:cs="Calibri"/>
          <w:sz w:val="24"/>
          <w:szCs w:val="24"/>
          <w:lang w:eastAsia="en-GB"/>
        </w:rPr>
        <w:t xml:space="preserve">.  If OBL were to </w:t>
      </w:r>
      <w:r w:rsidR="00F1116F">
        <w:rPr>
          <w:rFonts w:ascii="Calibri" w:eastAsia="Times New Roman" w:hAnsi="Calibri" w:cs="Calibri"/>
          <w:sz w:val="24"/>
          <w:szCs w:val="24"/>
          <w:lang w:eastAsia="en-GB"/>
        </w:rPr>
        <w:t>have a direct role in the MLA operator then it would be exposed to th</w:t>
      </w:r>
      <w:r w:rsidR="00287EB7">
        <w:rPr>
          <w:rFonts w:ascii="Calibri" w:eastAsia="Times New Roman" w:hAnsi="Calibri" w:cs="Calibri"/>
          <w:sz w:val="24"/>
          <w:szCs w:val="24"/>
          <w:lang w:eastAsia="en-GB"/>
        </w:rPr>
        <w:t xml:space="preserve">ese liabilities, which in turn would need to </w:t>
      </w:r>
      <w:r w:rsidR="005276E9">
        <w:rPr>
          <w:rFonts w:ascii="Calibri" w:eastAsia="Times New Roman" w:hAnsi="Calibri" w:cs="Calibri"/>
          <w:sz w:val="24"/>
          <w:szCs w:val="24"/>
          <w:lang w:eastAsia="en-GB"/>
        </w:rPr>
        <w:t xml:space="preserve">be </w:t>
      </w:r>
      <w:r w:rsidR="00287EB7">
        <w:rPr>
          <w:rFonts w:ascii="Calibri" w:eastAsia="Times New Roman" w:hAnsi="Calibri" w:cs="Calibri"/>
          <w:sz w:val="24"/>
          <w:szCs w:val="24"/>
          <w:lang w:eastAsia="en-GB"/>
        </w:rPr>
        <w:t xml:space="preserve">passed onto the CMA9 banks should it threaten </w:t>
      </w:r>
      <w:r w:rsidR="00CB52EC">
        <w:rPr>
          <w:rFonts w:ascii="Calibri" w:eastAsia="Times New Roman" w:hAnsi="Calibri" w:cs="Calibri"/>
          <w:sz w:val="24"/>
          <w:szCs w:val="24"/>
          <w:lang w:eastAsia="en-GB"/>
        </w:rPr>
        <w:t>OBL’s financial sustainability</w:t>
      </w:r>
      <w:proofErr w:type="gramStart"/>
      <w:r w:rsidR="00CB52EC">
        <w:rPr>
          <w:rFonts w:ascii="Calibri" w:eastAsia="Times New Roman" w:hAnsi="Calibri" w:cs="Calibri"/>
          <w:sz w:val="24"/>
          <w:szCs w:val="24"/>
          <w:lang w:eastAsia="en-GB"/>
        </w:rPr>
        <w:t xml:space="preserve">.  </w:t>
      </w:r>
      <w:proofErr w:type="gramEnd"/>
      <w:r w:rsidR="00CB52EC">
        <w:rPr>
          <w:rFonts w:ascii="Calibri" w:eastAsia="Times New Roman" w:hAnsi="Calibri" w:cs="Calibri"/>
          <w:sz w:val="24"/>
          <w:szCs w:val="24"/>
          <w:lang w:eastAsia="en-GB"/>
        </w:rPr>
        <w:t xml:space="preserve">He further explained that the CMA9 banks see this is an impediment to progress as </w:t>
      </w:r>
      <w:r w:rsidR="001B011F">
        <w:rPr>
          <w:rFonts w:ascii="Calibri" w:eastAsia="Times New Roman" w:hAnsi="Calibri" w:cs="Calibri"/>
          <w:sz w:val="24"/>
          <w:szCs w:val="24"/>
          <w:lang w:eastAsia="en-GB"/>
        </w:rPr>
        <w:t xml:space="preserve">it is something they are willing to accept. </w:t>
      </w:r>
    </w:p>
    <w:p w14:paraId="0A8B25E7" w14:textId="032BBE52" w:rsidR="00EF55B2" w:rsidRPr="00EF55B2" w:rsidRDefault="001B011F" w:rsidP="00EF55B2">
      <w:pPr>
        <w:numPr>
          <w:ilvl w:val="1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>The member then asked whether a</w:t>
      </w:r>
      <w:r w:rsidR="00EF55B2" w:rsidRPr="00EF55B2">
        <w:rPr>
          <w:rFonts w:ascii="Calibri" w:eastAsia="Times New Roman" w:hAnsi="Calibri" w:cs="Calibri"/>
          <w:sz w:val="24"/>
          <w:szCs w:val="24"/>
          <w:lang w:eastAsia="en-GB"/>
        </w:rPr>
        <w:t>ny schemes</w:t>
      </w: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 had</w:t>
      </w:r>
      <w:r w:rsidR="00EF55B2" w:rsidRPr="00EF55B2">
        <w:rPr>
          <w:rFonts w:ascii="Calibri" w:eastAsia="Times New Roman" w:hAnsi="Calibri" w:cs="Calibri"/>
          <w:sz w:val="24"/>
          <w:szCs w:val="24"/>
          <w:lang w:eastAsia="en-GB"/>
        </w:rPr>
        <w:t xml:space="preserve"> been sued</w:t>
      </w:r>
      <w:r w:rsidR="00C70006">
        <w:rPr>
          <w:rFonts w:ascii="Calibri" w:eastAsia="Times New Roman" w:hAnsi="Calibri" w:cs="Calibri"/>
          <w:sz w:val="24"/>
          <w:szCs w:val="24"/>
          <w:lang w:eastAsia="en-GB"/>
        </w:rPr>
        <w:t xml:space="preserve"> in the past</w:t>
      </w:r>
      <w:proofErr w:type="gramStart"/>
      <w:r w:rsidR="00EF55B2" w:rsidRPr="00EF55B2">
        <w:rPr>
          <w:rFonts w:ascii="Calibri" w:eastAsia="Times New Roman" w:hAnsi="Calibri" w:cs="Calibri"/>
          <w:sz w:val="24"/>
          <w:szCs w:val="24"/>
          <w:lang w:eastAsia="en-GB"/>
        </w:rPr>
        <w:t xml:space="preserve">? </w:t>
      </w:r>
      <w:r w:rsidR="00C70006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gramEnd"/>
      <w:r w:rsidR="00C70006">
        <w:rPr>
          <w:rFonts w:ascii="Calibri" w:eastAsia="Times New Roman" w:hAnsi="Calibri" w:cs="Calibri"/>
          <w:sz w:val="24"/>
          <w:szCs w:val="24"/>
          <w:lang w:eastAsia="en-GB"/>
        </w:rPr>
        <w:t>The</w:t>
      </w:r>
      <w:r w:rsidR="008B7B7F">
        <w:rPr>
          <w:rFonts w:ascii="Calibri" w:eastAsia="Times New Roman" w:hAnsi="Calibri" w:cs="Calibri"/>
          <w:sz w:val="24"/>
          <w:szCs w:val="24"/>
          <w:lang w:eastAsia="en-GB"/>
        </w:rPr>
        <w:t>y</w:t>
      </w:r>
      <w:r w:rsidR="00C70006">
        <w:rPr>
          <w:rFonts w:ascii="Calibri" w:eastAsia="Times New Roman" w:hAnsi="Calibri" w:cs="Calibri"/>
          <w:sz w:val="24"/>
          <w:szCs w:val="24"/>
          <w:lang w:eastAsia="en-GB"/>
        </w:rPr>
        <w:t xml:space="preserve"> felt there was a need to put a ‘dose of </w:t>
      </w:r>
      <w:r w:rsidR="00EF55B2" w:rsidRPr="00EF55B2">
        <w:rPr>
          <w:rFonts w:ascii="Calibri" w:eastAsia="Times New Roman" w:hAnsi="Calibri" w:cs="Calibri"/>
          <w:sz w:val="24"/>
          <w:szCs w:val="24"/>
          <w:lang w:eastAsia="en-GB"/>
        </w:rPr>
        <w:t>reality</w:t>
      </w:r>
      <w:r w:rsidR="004C1C57">
        <w:rPr>
          <w:rFonts w:ascii="Calibri" w:eastAsia="Times New Roman" w:hAnsi="Calibri" w:cs="Calibri"/>
          <w:sz w:val="24"/>
          <w:szCs w:val="24"/>
          <w:lang w:eastAsia="en-GB"/>
        </w:rPr>
        <w:t>’</w:t>
      </w:r>
      <w:r w:rsidR="00EF55B2" w:rsidRPr="00EF55B2">
        <w:rPr>
          <w:rFonts w:ascii="Calibri" w:eastAsia="Times New Roman" w:hAnsi="Calibri" w:cs="Calibri"/>
          <w:sz w:val="24"/>
          <w:szCs w:val="24"/>
          <w:lang w:eastAsia="en-GB"/>
        </w:rPr>
        <w:t xml:space="preserve"> on this </w:t>
      </w:r>
      <w:r w:rsidR="004C1C57">
        <w:rPr>
          <w:rFonts w:ascii="Calibri" w:eastAsia="Times New Roman" w:hAnsi="Calibri" w:cs="Calibri"/>
          <w:sz w:val="24"/>
          <w:szCs w:val="24"/>
          <w:lang w:eastAsia="en-GB"/>
        </w:rPr>
        <w:t xml:space="preserve">and there was </w:t>
      </w:r>
      <w:r w:rsidR="00EF55B2" w:rsidRPr="00EF55B2">
        <w:rPr>
          <w:rFonts w:ascii="Calibri" w:eastAsia="Times New Roman" w:hAnsi="Calibri" w:cs="Calibri"/>
          <w:sz w:val="24"/>
          <w:szCs w:val="24"/>
          <w:lang w:eastAsia="en-GB"/>
        </w:rPr>
        <w:t>ins</w:t>
      </w:r>
      <w:r w:rsidR="004C1C57">
        <w:rPr>
          <w:rFonts w:ascii="Calibri" w:eastAsia="Times New Roman" w:hAnsi="Calibri" w:cs="Calibri"/>
          <w:sz w:val="24"/>
          <w:szCs w:val="24"/>
          <w:lang w:eastAsia="en-GB"/>
        </w:rPr>
        <w:t>u</w:t>
      </w:r>
      <w:r w:rsidR="00EF55B2" w:rsidRPr="00EF55B2">
        <w:rPr>
          <w:rFonts w:ascii="Calibri" w:eastAsia="Times New Roman" w:hAnsi="Calibri" w:cs="Calibri"/>
          <w:sz w:val="24"/>
          <w:szCs w:val="24"/>
          <w:lang w:eastAsia="en-GB"/>
        </w:rPr>
        <w:t xml:space="preserve">fficient substance to make a call on the decision </w:t>
      </w:r>
      <w:r w:rsidR="004C1C57">
        <w:rPr>
          <w:rFonts w:ascii="Calibri" w:eastAsia="Times New Roman" w:hAnsi="Calibri" w:cs="Calibri"/>
          <w:sz w:val="24"/>
          <w:szCs w:val="24"/>
          <w:lang w:eastAsia="en-GB"/>
        </w:rPr>
        <w:t xml:space="preserve">given the lack of </w:t>
      </w:r>
      <w:r w:rsidR="00EF55B2" w:rsidRPr="00EF55B2">
        <w:rPr>
          <w:rFonts w:ascii="Calibri" w:eastAsia="Times New Roman" w:hAnsi="Calibri" w:cs="Calibri"/>
          <w:sz w:val="24"/>
          <w:szCs w:val="24"/>
          <w:lang w:eastAsia="en-GB"/>
        </w:rPr>
        <w:t>quantum or probabilities</w:t>
      </w:r>
      <w:r w:rsidR="004C1C57">
        <w:rPr>
          <w:rFonts w:ascii="Calibri" w:eastAsia="Times New Roman" w:hAnsi="Calibri" w:cs="Calibri"/>
          <w:sz w:val="24"/>
          <w:szCs w:val="24"/>
          <w:lang w:eastAsia="en-GB"/>
        </w:rPr>
        <w:t>.</w:t>
      </w:r>
    </w:p>
    <w:p w14:paraId="1739CE4F" w14:textId="2F208C27" w:rsidR="00EF55B2" w:rsidRPr="00EF55B2" w:rsidRDefault="004C1C57" w:rsidP="00EF55B2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One </w:t>
      </w:r>
      <w:r w:rsidR="007C7467">
        <w:rPr>
          <w:rFonts w:ascii="Calibri" w:eastAsia="Times New Roman" w:hAnsi="Calibri" w:cs="Calibri"/>
          <w:sz w:val="24"/>
          <w:szCs w:val="24"/>
          <w:lang w:eastAsia="en-GB"/>
        </w:rPr>
        <w:t>member</w:t>
      </w: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 challenged the timelines for the decision</w:t>
      </w:r>
      <w:r w:rsidR="00D83A31">
        <w:rPr>
          <w:rFonts w:ascii="Calibri" w:eastAsia="Times New Roman" w:hAnsi="Calibri" w:cs="Calibri"/>
          <w:sz w:val="24"/>
          <w:szCs w:val="24"/>
          <w:lang w:eastAsia="en-GB"/>
        </w:rPr>
        <w:t>.</w:t>
      </w:r>
    </w:p>
    <w:p w14:paraId="36C983CA" w14:textId="3EF1D195" w:rsidR="00EF55B2" w:rsidRPr="00EF55B2" w:rsidRDefault="00EF55B2" w:rsidP="00F65427">
      <w:pPr>
        <w:numPr>
          <w:ilvl w:val="1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EF55B2">
        <w:rPr>
          <w:rFonts w:ascii="Calibri" w:eastAsia="Times New Roman" w:hAnsi="Calibri" w:cs="Calibri"/>
          <w:sz w:val="24"/>
          <w:szCs w:val="24"/>
          <w:lang w:eastAsia="en-GB"/>
        </w:rPr>
        <w:t xml:space="preserve">RK </w:t>
      </w:r>
      <w:r w:rsidR="00D83A31" w:rsidRPr="00420997">
        <w:rPr>
          <w:rFonts w:ascii="Calibri" w:eastAsia="Times New Roman" w:hAnsi="Calibri" w:cs="Calibri"/>
          <w:sz w:val="24"/>
          <w:szCs w:val="24"/>
          <w:lang w:eastAsia="en-GB"/>
        </w:rPr>
        <w:t xml:space="preserve">said that we are </w:t>
      </w:r>
      <w:r w:rsidRPr="00EF55B2">
        <w:rPr>
          <w:rFonts w:ascii="Calibri" w:eastAsia="Times New Roman" w:hAnsi="Calibri" w:cs="Calibri"/>
          <w:sz w:val="24"/>
          <w:szCs w:val="24"/>
          <w:lang w:eastAsia="en-GB"/>
        </w:rPr>
        <w:t xml:space="preserve">setting out </w:t>
      </w:r>
      <w:r w:rsidR="00D83A31" w:rsidRPr="00420997">
        <w:rPr>
          <w:rFonts w:ascii="Calibri" w:eastAsia="Times New Roman" w:hAnsi="Calibri" w:cs="Calibri"/>
          <w:sz w:val="24"/>
          <w:szCs w:val="24"/>
          <w:lang w:eastAsia="en-GB"/>
        </w:rPr>
        <w:t xml:space="preserve">the </w:t>
      </w:r>
      <w:r w:rsidRPr="00EF55B2">
        <w:rPr>
          <w:rFonts w:ascii="Calibri" w:eastAsia="Times New Roman" w:hAnsi="Calibri" w:cs="Calibri"/>
          <w:sz w:val="24"/>
          <w:szCs w:val="24"/>
          <w:lang w:eastAsia="en-GB"/>
        </w:rPr>
        <w:t>option to be progressed</w:t>
      </w:r>
      <w:proofErr w:type="gramStart"/>
      <w:r w:rsidR="000767F5" w:rsidRPr="00420997">
        <w:rPr>
          <w:rFonts w:ascii="Calibri" w:eastAsia="Times New Roman" w:hAnsi="Calibri" w:cs="Calibri"/>
          <w:sz w:val="24"/>
          <w:szCs w:val="24"/>
          <w:lang w:eastAsia="en-GB"/>
        </w:rPr>
        <w:t xml:space="preserve">.  </w:t>
      </w:r>
      <w:proofErr w:type="gramEnd"/>
      <w:r w:rsidR="000767F5" w:rsidRPr="00420997">
        <w:rPr>
          <w:rFonts w:ascii="Calibri" w:eastAsia="Times New Roman" w:hAnsi="Calibri" w:cs="Calibri"/>
          <w:sz w:val="24"/>
          <w:szCs w:val="24"/>
          <w:lang w:eastAsia="en-GB"/>
        </w:rPr>
        <w:t xml:space="preserve">The aim is to </w:t>
      </w:r>
      <w:r w:rsidRPr="00EF55B2">
        <w:rPr>
          <w:rFonts w:ascii="Calibri" w:eastAsia="Times New Roman" w:hAnsi="Calibri" w:cs="Calibri"/>
          <w:sz w:val="24"/>
          <w:szCs w:val="24"/>
          <w:lang w:eastAsia="en-GB"/>
        </w:rPr>
        <w:t>find industr</w:t>
      </w:r>
      <w:r w:rsidR="000767F5" w:rsidRPr="00420997">
        <w:rPr>
          <w:rFonts w:ascii="Calibri" w:eastAsia="Times New Roman" w:hAnsi="Calibri" w:cs="Calibri"/>
          <w:sz w:val="24"/>
          <w:szCs w:val="24"/>
          <w:lang w:eastAsia="en-GB"/>
        </w:rPr>
        <w:t>y</w:t>
      </w:r>
      <w:r w:rsidRPr="00EF55B2">
        <w:rPr>
          <w:rFonts w:ascii="Calibri" w:eastAsia="Times New Roman" w:hAnsi="Calibri" w:cs="Calibri"/>
          <w:sz w:val="24"/>
          <w:szCs w:val="24"/>
          <w:lang w:eastAsia="en-GB"/>
        </w:rPr>
        <w:t xml:space="preserve"> consensus and get views from JROC on way forward</w:t>
      </w:r>
      <w:proofErr w:type="gramStart"/>
      <w:r w:rsidR="00420997" w:rsidRPr="00420997">
        <w:rPr>
          <w:rFonts w:ascii="Calibri" w:eastAsia="Times New Roman" w:hAnsi="Calibri" w:cs="Calibri"/>
          <w:sz w:val="24"/>
          <w:szCs w:val="24"/>
          <w:lang w:eastAsia="en-GB"/>
        </w:rPr>
        <w:t xml:space="preserve">.  </w:t>
      </w:r>
      <w:proofErr w:type="gramEnd"/>
      <w:r w:rsidR="00420997" w:rsidRPr="00420997">
        <w:rPr>
          <w:rFonts w:ascii="Calibri" w:eastAsia="Times New Roman" w:hAnsi="Calibri" w:cs="Calibri"/>
          <w:sz w:val="24"/>
          <w:szCs w:val="24"/>
          <w:lang w:eastAsia="en-GB"/>
        </w:rPr>
        <w:t>From this point the aim is that wok through the details of the chosen option</w:t>
      </w:r>
      <w:proofErr w:type="gramStart"/>
      <w:r w:rsidR="00420997" w:rsidRPr="00420997">
        <w:rPr>
          <w:rFonts w:ascii="Calibri" w:eastAsia="Times New Roman" w:hAnsi="Calibri" w:cs="Calibri"/>
          <w:sz w:val="24"/>
          <w:szCs w:val="24"/>
          <w:lang w:eastAsia="en-GB"/>
        </w:rPr>
        <w:t xml:space="preserve">. </w:t>
      </w:r>
      <w:r w:rsidRPr="00EF55B2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gramEnd"/>
      <w:r w:rsidR="00F65427">
        <w:rPr>
          <w:rFonts w:ascii="Calibri" w:eastAsia="Times New Roman" w:hAnsi="Calibri" w:cs="Calibri"/>
          <w:sz w:val="24"/>
          <w:szCs w:val="24"/>
          <w:lang w:eastAsia="en-GB"/>
        </w:rPr>
        <w:t xml:space="preserve">RK stressed that the </w:t>
      </w:r>
      <w:r w:rsidRPr="00EF55B2">
        <w:rPr>
          <w:rFonts w:ascii="Calibri" w:eastAsia="Times New Roman" w:hAnsi="Calibri" w:cs="Calibri"/>
          <w:sz w:val="24"/>
          <w:szCs w:val="24"/>
          <w:lang w:eastAsia="en-GB"/>
        </w:rPr>
        <w:t xml:space="preserve">direction from JROC </w:t>
      </w:r>
      <w:r w:rsidR="00F65427">
        <w:rPr>
          <w:rFonts w:ascii="Calibri" w:eastAsia="Times New Roman" w:hAnsi="Calibri" w:cs="Calibri"/>
          <w:sz w:val="24"/>
          <w:szCs w:val="24"/>
          <w:lang w:eastAsia="en-GB"/>
        </w:rPr>
        <w:t xml:space="preserve">is </w:t>
      </w:r>
      <w:r w:rsidRPr="00EF55B2">
        <w:rPr>
          <w:rFonts w:ascii="Calibri" w:eastAsia="Times New Roman" w:hAnsi="Calibri" w:cs="Calibri"/>
          <w:sz w:val="24"/>
          <w:szCs w:val="24"/>
          <w:lang w:eastAsia="en-GB"/>
        </w:rPr>
        <w:t xml:space="preserve">to have </w:t>
      </w:r>
      <w:r w:rsidR="00F65427">
        <w:rPr>
          <w:rFonts w:ascii="Calibri" w:eastAsia="Times New Roman" w:hAnsi="Calibri" w:cs="Calibri"/>
          <w:sz w:val="24"/>
          <w:szCs w:val="24"/>
          <w:lang w:eastAsia="en-GB"/>
        </w:rPr>
        <w:t xml:space="preserve">the </w:t>
      </w:r>
      <w:r w:rsidRPr="00EF55B2">
        <w:rPr>
          <w:rFonts w:ascii="Calibri" w:eastAsia="Times New Roman" w:hAnsi="Calibri" w:cs="Calibri"/>
          <w:sz w:val="24"/>
          <w:szCs w:val="24"/>
          <w:lang w:eastAsia="en-GB"/>
        </w:rPr>
        <w:t xml:space="preserve">foundations in place in Q1 </w:t>
      </w:r>
      <w:r w:rsidR="009D3927">
        <w:rPr>
          <w:rFonts w:ascii="Calibri" w:eastAsia="Times New Roman" w:hAnsi="Calibri" w:cs="Calibri"/>
          <w:sz w:val="24"/>
          <w:szCs w:val="24"/>
          <w:lang w:eastAsia="en-GB"/>
        </w:rPr>
        <w:t xml:space="preserve">2025 to allow </w:t>
      </w:r>
      <w:r w:rsidR="001317F0">
        <w:rPr>
          <w:rFonts w:ascii="Calibri" w:eastAsia="Times New Roman" w:hAnsi="Calibri" w:cs="Calibri"/>
          <w:sz w:val="24"/>
          <w:szCs w:val="24"/>
          <w:lang w:eastAsia="en-GB"/>
        </w:rPr>
        <w:t xml:space="preserve">VRP </w:t>
      </w:r>
      <w:r w:rsidR="009D3927">
        <w:rPr>
          <w:rFonts w:ascii="Calibri" w:eastAsia="Times New Roman" w:hAnsi="Calibri" w:cs="Calibri"/>
          <w:sz w:val="24"/>
          <w:szCs w:val="24"/>
          <w:lang w:eastAsia="en-GB"/>
        </w:rPr>
        <w:t>transactions to flow</w:t>
      </w:r>
      <w:proofErr w:type="gramStart"/>
      <w:r w:rsidR="001317F0">
        <w:rPr>
          <w:rFonts w:ascii="Calibri" w:eastAsia="Times New Roman" w:hAnsi="Calibri" w:cs="Calibri"/>
          <w:sz w:val="24"/>
          <w:szCs w:val="24"/>
          <w:lang w:eastAsia="en-GB"/>
        </w:rPr>
        <w:t xml:space="preserve">.  </w:t>
      </w:r>
      <w:proofErr w:type="gramEnd"/>
      <w:r w:rsidR="001317F0">
        <w:rPr>
          <w:rFonts w:ascii="Calibri" w:eastAsia="Times New Roman" w:hAnsi="Calibri" w:cs="Calibri"/>
          <w:sz w:val="24"/>
          <w:szCs w:val="24"/>
          <w:lang w:eastAsia="en-GB"/>
        </w:rPr>
        <w:t xml:space="preserve">We are </w:t>
      </w:r>
      <w:r w:rsidRPr="00EF55B2">
        <w:rPr>
          <w:rFonts w:ascii="Calibri" w:eastAsia="Times New Roman" w:hAnsi="Calibri" w:cs="Calibri"/>
          <w:sz w:val="24"/>
          <w:szCs w:val="24"/>
          <w:lang w:eastAsia="en-GB"/>
        </w:rPr>
        <w:t>working to this timeline</w:t>
      </w:r>
      <w:r w:rsidR="001317F0">
        <w:rPr>
          <w:rFonts w:ascii="Calibri" w:eastAsia="Times New Roman" w:hAnsi="Calibri" w:cs="Calibri"/>
          <w:sz w:val="24"/>
          <w:szCs w:val="24"/>
          <w:lang w:eastAsia="en-GB"/>
        </w:rPr>
        <w:t xml:space="preserve"> unless </w:t>
      </w:r>
      <w:r w:rsidRPr="00EF55B2">
        <w:rPr>
          <w:rFonts w:ascii="Calibri" w:eastAsia="Times New Roman" w:hAnsi="Calibri" w:cs="Calibri"/>
          <w:sz w:val="24"/>
          <w:szCs w:val="24"/>
          <w:lang w:eastAsia="en-GB"/>
        </w:rPr>
        <w:t>there is agreement from JROC to change this</w:t>
      </w:r>
      <w:r w:rsidR="001317F0">
        <w:rPr>
          <w:rFonts w:ascii="Calibri" w:eastAsia="Times New Roman" w:hAnsi="Calibri" w:cs="Calibri"/>
          <w:sz w:val="24"/>
          <w:szCs w:val="24"/>
          <w:lang w:eastAsia="en-GB"/>
        </w:rPr>
        <w:t>.</w:t>
      </w:r>
    </w:p>
    <w:p w14:paraId="6B40DD61" w14:textId="1D57DDE4" w:rsidR="00113A01" w:rsidRDefault="00764A96" w:rsidP="00EF55B2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>On</w:t>
      </w:r>
      <w:r w:rsidR="007C7467">
        <w:rPr>
          <w:rFonts w:ascii="Calibri" w:eastAsia="Times New Roman" w:hAnsi="Calibri" w:cs="Calibri"/>
          <w:sz w:val="24"/>
          <w:szCs w:val="24"/>
          <w:lang w:eastAsia="en-GB"/>
        </w:rPr>
        <w:t>e</w:t>
      </w: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r w:rsidR="007C7467">
        <w:rPr>
          <w:rFonts w:ascii="Calibri" w:eastAsia="Times New Roman" w:hAnsi="Calibri" w:cs="Calibri"/>
          <w:sz w:val="24"/>
          <w:szCs w:val="24"/>
          <w:lang w:eastAsia="en-GB"/>
        </w:rPr>
        <w:t xml:space="preserve">member </w:t>
      </w:r>
      <w:r>
        <w:rPr>
          <w:rFonts w:ascii="Calibri" w:eastAsia="Times New Roman" w:hAnsi="Calibri" w:cs="Calibri"/>
          <w:sz w:val="24"/>
          <w:szCs w:val="24"/>
          <w:lang w:eastAsia="en-GB"/>
        </w:rPr>
        <w:t>said that they had</w:t>
      </w:r>
      <w:r w:rsidR="00EF55B2" w:rsidRPr="00EF55B2">
        <w:rPr>
          <w:rFonts w:ascii="Calibri" w:eastAsia="Times New Roman" w:hAnsi="Calibri" w:cs="Calibri"/>
          <w:sz w:val="24"/>
          <w:szCs w:val="24"/>
          <w:lang w:eastAsia="en-GB"/>
        </w:rPr>
        <w:t xml:space="preserve"> no strong preference </w:t>
      </w: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for one of the </w:t>
      </w:r>
      <w:r w:rsidR="00EF55B2" w:rsidRPr="00EF55B2">
        <w:rPr>
          <w:rFonts w:ascii="Calibri" w:eastAsia="Times New Roman" w:hAnsi="Calibri" w:cs="Calibri"/>
          <w:sz w:val="24"/>
          <w:szCs w:val="24"/>
          <w:lang w:eastAsia="en-GB"/>
        </w:rPr>
        <w:t>options</w:t>
      </w:r>
      <w:r w:rsidR="00176336">
        <w:rPr>
          <w:rFonts w:ascii="Calibri" w:eastAsia="Times New Roman" w:hAnsi="Calibri" w:cs="Calibri"/>
          <w:sz w:val="24"/>
          <w:szCs w:val="24"/>
          <w:lang w:eastAsia="en-GB"/>
        </w:rPr>
        <w:t>, but it wanted to check that end users and consumer protections will be central to the approach</w:t>
      </w:r>
      <w:proofErr w:type="gramStart"/>
      <w:r w:rsidR="00176336">
        <w:rPr>
          <w:rFonts w:ascii="Calibri" w:eastAsia="Times New Roman" w:hAnsi="Calibri" w:cs="Calibri"/>
          <w:sz w:val="24"/>
          <w:szCs w:val="24"/>
          <w:lang w:eastAsia="en-GB"/>
        </w:rPr>
        <w:t xml:space="preserve">.  </w:t>
      </w:r>
      <w:proofErr w:type="gramEnd"/>
    </w:p>
    <w:p w14:paraId="05C0A6C9" w14:textId="25FE5689" w:rsidR="00EF55B2" w:rsidRPr="00EF55B2" w:rsidRDefault="00113A01" w:rsidP="00113A01">
      <w:pPr>
        <w:numPr>
          <w:ilvl w:val="1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JC confirmed that this would be the case. </w:t>
      </w:r>
    </w:p>
    <w:p w14:paraId="4ACB2C69" w14:textId="55519C92" w:rsidR="00EF55B2" w:rsidRPr="00EF55B2" w:rsidRDefault="007C7467" w:rsidP="00EF55B2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One member </w:t>
      </w:r>
      <w:r w:rsidR="007E4AC1">
        <w:rPr>
          <w:rFonts w:ascii="Calibri" w:eastAsia="Times New Roman" w:hAnsi="Calibri" w:cs="Calibri"/>
          <w:sz w:val="24"/>
          <w:szCs w:val="24"/>
          <w:lang w:eastAsia="en-GB"/>
        </w:rPr>
        <w:t xml:space="preserve">stressed that </w:t>
      </w:r>
      <w:r w:rsidR="00EF55B2" w:rsidRPr="00EF55B2">
        <w:rPr>
          <w:rFonts w:ascii="Calibri" w:eastAsia="Times New Roman" w:hAnsi="Calibri" w:cs="Calibri"/>
          <w:sz w:val="24"/>
          <w:szCs w:val="24"/>
          <w:lang w:eastAsia="en-GB"/>
        </w:rPr>
        <w:t>TPPs need to put consumers at heart of this business</w:t>
      </w:r>
      <w:r w:rsidR="00B5739E">
        <w:rPr>
          <w:rFonts w:ascii="Calibri" w:eastAsia="Times New Roman" w:hAnsi="Calibri" w:cs="Calibri"/>
          <w:sz w:val="24"/>
          <w:szCs w:val="24"/>
          <w:lang w:eastAsia="en-GB"/>
        </w:rPr>
        <w:t xml:space="preserve"> and that given the </w:t>
      </w:r>
      <w:r w:rsidR="00BB5777">
        <w:rPr>
          <w:rFonts w:ascii="Calibri" w:eastAsia="Times New Roman" w:hAnsi="Calibri" w:cs="Calibri"/>
          <w:sz w:val="24"/>
          <w:szCs w:val="24"/>
          <w:lang w:eastAsia="en-GB"/>
        </w:rPr>
        <w:t>low-risk</w:t>
      </w:r>
      <w:r w:rsidR="008A793F">
        <w:rPr>
          <w:rFonts w:ascii="Calibri" w:eastAsia="Times New Roman" w:hAnsi="Calibri" w:cs="Calibri"/>
          <w:sz w:val="24"/>
          <w:szCs w:val="24"/>
          <w:lang w:eastAsia="en-GB"/>
        </w:rPr>
        <w:t xml:space="preserve"> nature of </w:t>
      </w:r>
      <w:r w:rsidR="00904A01">
        <w:rPr>
          <w:rFonts w:ascii="Calibri" w:eastAsia="Times New Roman" w:hAnsi="Calibri" w:cs="Calibri"/>
          <w:sz w:val="24"/>
          <w:szCs w:val="24"/>
          <w:lang w:eastAsia="en-GB"/>
        </w:rPr>
        <w:t xml:space="preserve">wave </w:t>
      </w:r>
      <w:proofErr w:type="gramStart"/>
      <w:r w:rsidR="00904A01">
        <w:rPr>
          <w:rFonts w:ascii="Calibri" w:eastAsia="Times New Roman" w:hAnsi="Calibri" w:cs="Calibri"/>
          <w:sz w:val="24"/>
          <w:szCs w:val="24"/>
          <w:lang w:eastAsia="en-GB"/>
        </w:rPr>
        <w:t>1</w:t>
      </w:r>
      <w:proofErr w:type="gramEnd"/>
      <w:r w:rsidR="00904A01">
        <w:rPr>
          <w:rFonts w:ascii="Calibri" w:eastAsia="Times New Roman" w:hAnsi="Calibri" w:cs="Calibri"/>
          <w:sz w:val="24"/>
          <w:szCs w:val="24"/>
          <w:lang w:eastAsia="en-GB"/>
        </w:rPr>
        <w:t xml:space="preserve"> more should be done to minimise the barriers</w:t>
      </w:r>
      <w:r w:rsidR="009E78B3">
        <w:rPr>
          <w:rFonts w:ascii="Calibri" w:eastAsia="Times New Roman" w:hAnsi="Calibri" w:cs="Calibri"/>
          <w:sz w:val="24"/>
          <w:szCs w:val="24"/>
          <w:lang w:eastAsia="en-GB"/>
        </w:rPr>
        <w:t xml:space="preserve"> to progress. </w:t>
      </w:r>
    </w:p>
    <w:p w14:paraId="3DCB9834" w14:textId="770C4C29" w:rsidR="00EF55B2" w:rsidRPr="00EF55B2" w:rsidRDefault="00E15972" w:rsidP="00EF55B2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One member </w:t>
      </w:r>
      <w:r w:rsidR="004928DB">
        <w:rPr>
          <w:rFonts w:ascii="Calibri" w:eastAsia="Times New Roman" w:hAnsi="Calibri" w:cs="Calibri"/>
          <w:sz w:val="24"/>
          <w:szCs w:val="24"/>
          <w:lang w:eastAsia="en-GB"/>
        </w:rPr>
        <w:t xml:space="preserve">stressed that the sectors being considered for wave </w:t>
      </w:r>
      <w:proofErr w:type="gramStart"/>
      <w:r w:rsidR="004928DB">
        <w:rPr>
          <w:rFonts w:ascii="Calibri" w:eastAsia="Times New Roman" w:hAnsi="Calibri" w:cs="Calibri"/>
          <w:sz w:val="24"/>
          <w:szCs w:val="24"/>
          <w:lang w:eastAsia="en-GB"/>
        </w:rPr>
        <w:t>1</w:t>
      </w:r>
      <w:proofErr w:type="gramEnd"/>
      <w:r w:rsidR="004928DB">
        <w:rPr>
          <w:rFonts w:ascii="Calibri" w:eastAsia="Times New Roman" w:hAnsi="Calibri" w:cs="Calibri"/>
          <w:sz w:val="24"/>
          <w:szCs w:val="24"/>
          <w:lang w:eastAsia="en-GB"/>
        </w:rPr>
        <w:t xml:space="preserve"> will have consumer protections via alternative methods but not via VRPs and hence this </w:t>
      </w:r>
      <w:r w:rsidR="00B70A72">
        <w:rPr>
          <w:rFonts w:ascii="Calibri" w:eastAsia="Times New Roman" w:hAnsi="Calibri" w:cs="Calibri"/>
          <w:sz w:val="24"/>
          <w:szCs w:val="24"/>
          <w:lang w:eastAsia="en-GB"/>
        </w:rPr>
        <w:t xml:space="preserve">should be made clear to consumer groups. </w:t>
      </w:r>
    </w:p>
    <w:p w14:paraId="469AE652" w14:textId="703A2E94" w:rsidR="00EF55B2" w:rsidRPr="00EF55B2" w:rsidRDefault="00EF55B2" w:rsidP="00EF55B2">
      <w:pPr>
        <w:numPr>
          <w:ilvl w:val="1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EF55B2">
        <w:rPr>
          <w:rFonts w:ascii="Calibri" w:eastAsia="Times New Roman" w:hAnsi="Calibri" w:cs="Calibri"/>
          <w:sz w:val="24"/>
          <w:szCs w:val="24"/>
          <w:lang w:eastAsia="en-GB"/>
        </w:rPr>
        <w:t xml:space="preserve">DN </w:t>
      </w:r>
      <w:r w:rsidR="00C16411">
        <w:rPr>
          <w:rFonts w:ascii="Calibri" w:eastAsia="Times New Roman" w:hAnsi="Calibri" w:cs="Calibri"/>
          <w:sz w:val="24"/>
          <w:szCs w:val="24"/>
          <w:lang w:eastAsia="en-GB"/>
        </w:rPr>
        <w:t xml:space="preserve">commented that the existing protections </w:t>
      </w:r>
      <w:r w:rsidR="00943EDA">
        <w:rPr>
          <w:rFonts w:ascii="Calibri" w:eastAsia="Times New Roman" w:hAnsi="Calibri" w:cs="Calibri"/>
          <w:sz w:val="24"/>
          <w:szCs w:val="24"/>
          <w:lang w:eastAsia="en-GB"/>
        </w:rPr>
        <w:t>for each sector will continue to apply for VRP transactions (</w:t>
      </w:r>
      <w:r w:rsidR="005276E9">
        <w:rPr>
          <w:rFonts w:ascii="Calibri" w:eastAsia="Times New Roman" w:hAnsi="Calibri" w:cs="Calibri"/>
          <w:sz w:val="24"/>
          <w:szCs w:val="24"/>
          <w:lang w:eastAsia="en-GB"/>
        </w:rPr>
        <w:t>e.g.</w:t>
      </w:r>
      <w:r w:rsidR="00943EDA">
        <w:rPr>
          <w:rFonts w:ascii="Calibri" w:eastAsia="Times New Roman" w:hAnsi="Calibri" w:cs="Calibri"/>
          <w:sz w:val="24"/>
          <w:szCs w:val="24"/>
          <w:lang w:eastAsia="en-GB"/>
        </w:rPr>
        <w:t xml:space="preserve"> statutory and sector</w:t>
      </w:r>
      <w:r w:rsidR="0028348C">
        <w:rPr>
          <w:rFonts w:ascii="Calibri" w:eastAsia="Times New Roman" w:hAnsi="Calibri" w:cs="Calibri"/>
          <w:sz w:val="24"/>
          <w:szCs w:val="24"/>
          <w:lang w:eastAsia="en-GB"/>
        </w:rPr>
        <w:t>-</w:t>
      </w:r>
      <w:r w:rsidR="00943EDA">
        <w:rPr>
          <w:rFonts w:ascii="Calibri" w:eastAsia="Times New Roman" w:hAnsi="Calibri" w:cs="Calibri"/>
          <w:sz w:val="24"/>
          <w:szCs w:val="24"/>
          <w:lang w:eastAsia="en-GB"/>
        </w:rPr>
        <w:t xml:space="preserve">based </w:t>
      </w:r>
      <w:r w:rsidR="0028348C">
        <w:rPr>
          <w:rFonts w:ascii="Calibri" w:eastAsia="Times New Roman" w:hAnsi="Calibri" w:cs="Calibri"/>
          <w:sz w:val="24"/>
          <w:szCs w:val="24"/>
          <w:lang w:eastAsia="en-GB"/>
        </w:rPr>
        <w:t xml:space="preserve">protections) </w:t>
      </w:r>
    </w:p>
    <w:p w14:paraId="3F82B30D" w14:textId="56431DD8" w:rsidR="00EF55B2" w:rsidRPr="00EF55B2" w:rsidRDefault="00EF55B2" w:rsidP="00EF55B2">
      <w:pPr>
        <w:numPr>
          <w:ilvl w:val="1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EF55B2">
        <w:rPr>
          <w:rFonts w:ascii="Calibri" w:eastAsia="Times New Roman" w:hAnsi="Calibri" w:cs="Calibri"/>
          <w:sz w:val="24"/>
          <w:szCs w:val="24"/>
          <w:lang w:eastAsia="en-GB"/>
        </w:rPr>
        <w:t xml:space="preserve">RK </w:t>
      </w:r>
      <w:r w:rsidR="00B2220E">
        <w:rPr>
          <w:rFonts w:ascii="Calibri" w:eastAsia="Times New Roman" w:hAnsi="Calibri" w:cs="Calibri"/>
          <w:sz w:val="24"/>
          <w:szCs w:val="24"/>
          <w:lang w:eastAsia="en-GB"/>
        </w:rPr>
        <w:t>said that c</w:t>
      </w:r>
      <w:r w:rsidRPr="00EF55B2">
        <w:rPr>
          <w:rFonts w:ascii="Calibri" w:eastAsia="Times New Roman" w:hAnsi="Calibri" w:cs="Calibri"/>
          <w:sz w:val="24"/>
          <w:szCs w:val="24"/>
          <w:lang w:eastAsia="en-GB"/>
        </w:rPr>
        <w:t>onsumers will have recourse to FOS</w:t>
      </w:r>
      <w:r w:rsidR="009219C1">
        <w:rPr>
          <w:rFonts w:ascii="Calibri" w:eastAsia="Times New Roman" w:hAnsi="Calibri" w:cs="Calibri"/>
          <w:sz w:val="24"/>
          <w:szCs w:val="24"/>
          <w:lang w:eastAsia="en-GB"/>
        </w:rPr>
        <w:t>.</w:t>
      </w:r>
      <w:r w:rsidRPr="00EF55B2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</w:p>
    <w:p w14:paraId="141BDCB5" w14:textId="07D01F08" w:rsidR="00EF55B2" w:rsidRPr="00EF55B2" w:rsidRDefault="00B2220E" w:rsidP="00EF55B2">
      <w:pPr>
        <w:numPr>
          <w:ilvl w:val="1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The member raising the issue that </w:t>
      </w:r>
      <w:r w:rsidR="009219C1">
        <w:rPr>
          <w:rFonts w:ascii="Calibri" w:eastAsia="Times New Roman" w:hAnsi="Calibri" w:cs="Calibri"/>
          <w:sz w:val="24"/>
          <w:szCs w:val="24"/>
          <w:lang w:eastAsia="en-GB"/>
        </w:rPr>
        <w:t xml:space="preserve">there will be no </w:t>
      </w:r>
      <w:r w:rsidR="00EF55B2" w:rsidRPr="00EF55B2">
        <w:rPr>
          <w:rFonts w:ascii="Calibri" w:eastAsia="Times New Roman" w:hAnsi="Calibri" w:cs="Calibri"/>
          <w:sz w:val="24"/>
          <w:szCs w:val="24"/>
          <w:lang w:eastAsia="en-GB"/>
        </w:rPr>
        <w:t>card</w:t>
      </w:r>
      <w:r w:rsidR="009219C1">
        <w:rPr>
          <w:rFonts w:ascii="Calibri" w:eastAsia="Times New Roman" w:hAnsi="Calibri" w:cs="Calibri"/>
          <w:sz w:val="24"/>
          <w:szCs w:val="24"/>
          <w:lang w:eastAsia="en-GB"/>
        </w:rPr>
        <w:t>-</w:t>
      </w:r>
      <w:r w:rsidR="00EF55B2" w:rsidRPr="00EF55B2">
        <w:rPr>
          <w:rFonts w:ascii="Calibri" w:eastAsia="Times New Roman" w:hAnsi="Calibri" w:cs="Calibri"/>
          <w:sz w:val="24"/>
          <w:szCs w:val="24"/>
          <w:lang w:eastAsia="en-GB"/>
        </w:rPr>
        <w:t>like protections and no equivalent to the DD protection scheme</w:t>
      </w:r>
      <w:proofErr w:type="gramStart"/>
      <w:r w:rsidR="009219C1">
        <w:rPr>
          <w:rFonts w:ascii="Calibri" w:eastAsia="Times New Roman" w:hAnsi="Calibri" w:cs="Calibri"/>
          <w:sz w:val="24"/>
          <w:szCs w:val="24"/>
          <w:lang w:eastAsia="en-GB"/>
        </w:rPr>
        <w:t>.</w:t>
      </w:r>
      <w:r w:rsidR="00EF55B2" w:rsidRPr="00EF55B2">
        <w:rPr>
          <w:rFonts w:ascii="Calibri" w:eastAsia="Times New Roman" w:hAnsi="Calibri" w:cs="Calibri"/>
          <w:sz w:val="24"/>
          <w:szCs w:val="24"/>
          <w:lang w:eastAsia="en-GB"/>
        </w:rPr>
        <w:t xml:space="preserve">  </w:t>
      </w:r>
      <w:proofErr w:type="gramEnd"/>
    </w:p>
    <w:p w14:paraId="02D078D3" w14:textId="0C8E46CD" w:rsidR="00142DA4" w:rsidRPr="005342C6" w:rsidRDefault="000445D8" w:rsidP="005342C6">
      <w:pPr>
        <w:numPr>
          <w:ilvl w:val="1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Another member said it was </w:t>
      </w:r>
      <w:r w:rsidR="00EF55B2" w:rsidRPr="00EF55B2">
        <w:rPr>
          <w:rFonts w:ascii="Calibri" w:eastAsia="Times New Roman" w:hAnsi="Calibri" w:cs="Calibri"/>
          <w:sz w:val="24"/>
          <w:szCs w:val="24"/>
          <w:lang w:eastAsia="en-GB"/>
        </w:rPr>
        <w:t>not true to say</w:t>
      </w: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 that</w:t>
      </w:r>
      <w:r w:rsidR="00EF55B2" w:rsidRPr="00EF55B2">
        <w:rPr>
          <w:rFonts w:ascii="Calibri" w:eastAsia="Times New Roman" w:hAnsi="Calibri" w:cs="Calibri"/>
          <w:sz w:val="24"/>
          <w:szCs w:val="24"/>
          <w:lang w:eastAsia="en-GB"/>
        </w:rPr>
        <w:t xml:space="preserve"> no protections comparable to DD p</w:t>
      </w: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rotections </w:t>
      </w:r>
      <w:r w:rsidR="005944E3">
        <w:rPr>
          <w:rFonts w:ascii="Calibri" w:eastAsia="Times New Roman" w:hAnsi="Calibri" w:cs="Calibri"/>
          <w:sz w:val="24"/>
          <w:szCs w:val="24"/>
          <w:lang w:eastAsia="en-GB"/>
        </w:rPr>
        <w:t xml:space="preserve">were available </w:t>
      </w:r>
      <w:r w:rsidR="008A2434">
        <w:rPr>
          <w:rFonts w:ascii="Calibri" w:eastAsia="Times New Roman" w:hAnsi="Calibri" w:cs="Calibri"/>
          <w:sz w:val="24"/>
          <w:szCs w:val="24"/>
          <w:lang w:eastAsia="en-GB"/>
        </w:rPr>
        <w:t>given that under the PSR</w:t>
      </w:r>
      <w:r w:rsidR="001F59B4">
        <w:rPr>
          <w:rFonts w:ascii="Calibri" w:eastAsia="Times New Roman" w:hAnsi="Calibri" w:cs="Calibri"/>
          <w:sz w:val="24"/>
          <w:szCs w:val="24"/>
          <w:lang w:eastAsia="en-GB"/>
        </w:rPr>
        <w:t>s the consumer has similar protections</w:t>
      </w:r>
      <w:r w:rsidR="00BF5ABF">
        <w:rPr>
          <w:rFonts w:ascii="Calibri" w:eastAsia="Times New Roman" w:hAnsi="Calibri" w:cs="Calibri"/>
          <w:sz w:val="24"/>
          <w:szCs w:val="24"/>
          <w:lang w:eastAsia="en-GB"/>
        </w:rPr>
        <w:t xml:space="preserve">, with the only </w:t>
      </w:r>
      <w:r w:rsidR="00EF55B2" w:rsidRPr="00EF55B2">
        <w:rPr>
          <w:rFonts w:ascii="Calibri" w:eastAsia="Times New Roman" w:hAnsi="Calibri" w:cs="Calibri"/>
          <w:sz w:val="24"/>
          <w:szCs w:val="24"/>
          <w:lang w:eastAsia="en-GB"/>
        </w:rPr>
        <w:t xml:space="preserve">difference </w:t>
      </w:r>
      <w:r w:rsidR="00BF5ABF">
        <w:rPr>
          <w:rFonts w:ascii="Calibri" w:eastAsia="Times New Roman" w:hAnsi="Calibri" w:cs="Calibri"/>
          <w:sz w:val="24"/>
          <w:szCs w:val="24"/>
          <w:lang w:eastAsia="en-GB"/>
        </w:rPr>
        <w:t xml:space="preserve">being that the </w:t>
      </w:r>
      <w:r w:rsidR="00EF55B2" w:rsidRPr="00EF55B2">
        <w:rPr>
          <w:rFonts w:ascii="Calibri" w:eastAsia="Times New Roman" w:hAnsi="Calibri" w:cs="Calibri"/>
          <w:sz w:val="24"/>
          <w:szCs w:val="24"/>
          <w:lang w:eastAsia="en-GB"/>
        </w:rPr>
        <w:t>PSR is limited to 13 months</w:t>
      </w:r>
      <w:r w:rsidR="001F0161">
        <w:rPr>
          <w:rFonts w:ascii="Calibri" w:eastAsia="Times New Roman" w:hAnsi="Calibri" w:cs="Calibri"/>
          <w:sz w:val="24"/>
          <w:szCs w:val="24"/>
          <w:lang w:eastAsia="en-GB"/>
        </w:rPr>
        <w:t xml:space="preserve"> (vs unlimited for DDs) and </w:t>
      </w:r>
      <w:r w:rsidR="00EF55B2" w:rsidRPr="00EF55B2">
        <w:rPr>
          <w:rFonts w:ascii="Calibri" w:eastAsia="Times New Roman" w:hAnsi="Calibri" w:cs="Calibri"/>
          <w:sz w:val="24"/>
          <w:szCs w:val="24"/>
          <w:lang w:eastAsia="en-GB"/>
        </w:rPr>
        <w:t xml:space="preserve">thus </w:t>
      </w:r>
      <w:r w:rsidR="001F0161">
        <w:rPr>
          <w:rFonts w:ascii="Calibri" w:eastAsia="Times New Roman" w:hAnsi="Calibri" w:cs="Calibri"/>
          <w:sz w:val="24"/>
          <w:szCs w:val="24"/>
          <w:lang w:eastAsia="en-GB"/>
        </w:rPr>
        <w:t xml:space="preserve">there is </w:t>
      </w:r>
      <w:proofErr w:type="gramStart"/>
      <w:r w:rsidR="001F0161">
        <w:rPr>
          <w:rFonts w:ascii="Calibri" w:eastAsia="Times New Roman" w:hAnsi="Calibri" w:cs="Calibri"/>
          <w:sz w:val="24"/>
          <w:szCs w:val="24"/>
          <w:lang w:eastAsia="en-GB"/>
        </w:rPr>
        <w:t xml:space="preserve">a </w:t>
      </w:r>
      <w:r w:rsidR="00EF55B2" w:rsidRPr="00EF55B2">
        <w:rPr>
          <w:rFonts w:ascii="Calibri" w:eastAsia="Times New Roman" w:hAnsi="Calibri" w:cs="Calibri"/>
          <w:sz w:val="24"/>
          <w:szCs w:val="24"/>
          <w:lang w:eastAsia="en-GB"/>
        </w:rPr>
        <w:t>very small</w:t>
      </w:r>
      <w:proofErr w:type="gramEnd"/>
      <w:r w:rsidR="00EF55B2" w:rsidRPr="00EF55B2">
        <w:rPr>
          <w:rFonts w:ascii="Calibri" w:eastAsia="Times New Roman" w:hAnsi="Calibri" w:cs="Calibri"/>
          <w:sz w:val="24"/>
          <w:szCs w:val="24"/>
          <w:lang w:eastAsia="en-GB"/>
        </w:rPr>
        <w:t xml:space="preserve"> distinction</w:t>
      </w:r>
      <w:r w:rsidR="00E40570">
        <w:rPr>
          <w:rFonts w:ascii="Calibri" w:eastAsia="Times New Roman" w:hAnsi="Calibri" w:cs="Calibri"/>
          <w:sz w:val="24"/>
          <w:szCs w:val="24"/>
          <w:lang w:eastAsia="en-GB"/>
        </w:rPr>
        <w:t>.</w:t>
      </w:r>
    </w:p>
    <w:p w14:paraId="195378A7" w14:textId="77777777" w:rsidR="00333A3E" w:rsidRDefault="00333A3E" w:rsidP="00D43407">
      <w:pPr>
        <w:rPr>
          <w:rFonts w:cstheme="minorHAnsi"/>
          <w:sz w:val="24"/>
          <w:szCs w:val="24"/>
        </w:rPr>
      </w:pPr>
    </w:p>
    <w:p w14:paraId="0DACCC97" w14:textId="102A095C" w:rsidR="00724CA6" w:rsidRPr="00C445D1" w:rsidRDefault="00761092" w:rsidP="00724CA6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MLA </w:t>
      </w:r>
      <w:r w:rsidR="005342C6">
        <w:rPr>
          <w:sz w:val="24"/>
          <w:szCs w:val="24"/>
          <w:u w:val="single"/>
        </w:rPr>
        <w:t xml:space="preserve">legal drafting approach </w:t>
      </w:r>
    </w:p>
    <w:p w14:paraId="33A6C143" w14:textId="07D63B34" w:rsidR="00F76FBF" w:rsidRPr="00F76FBF" w:rsidRDefault="00074F19" w:rsidP="00796DA3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074F19">
        <w:rPr>
          <w:rFonts w:ascii="Calibri" w:eastAsia="Times New Roman" w:hAnsi="Calibri" w:cs="Calibri"/>
          <w:sz w:val="24"/>
          <w:szCs w:val="24"/>
          <w:lang w:eastAsia="en-GB"/>
        </w:rPr>
        <w:lastRenderedPageBreak/>
        <w:t xml:space="preserve">Danh N </w:t>
      </w:r>
      <w:r>
        <w:rPr>
          <w:rFonts w:ascii="Calibri" w:eastAsia="Times New Roman" w:hAnsi="Calibri" w:cs="Calibri"/>
          <w:sz w:val="24"/>
          <w:szCs w:val="24"/>
          <w:lang w:eastAsia="en-GB"/>
        </w:rPr>
        <w:t>provided an overview of the proposed approach</w:t>
      </w:r>
      <w:proofErr w:type="gramStart"/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.  </w:t>
      </w:r>
      <w:proofErr w:type="gramEnd"/>
      <w:r>
        <w:rPr>
          <w:rFonts w:ascii="Calibri" w:eastAsia="Times New Roman" w:hAnsi="Calibri" w:cs="Calibri"/>
          <w:sz w:val="24"/>
          <w:szCs w:val="24"/>
          <w:lang w:eastAsia="en-GB"/>
        </w:rPr>
        <w:t>The p</w:t>
      </w:r>
      <w:r w:rsidR="00F76FBF" w:rsidRPr="00F76FBF">
        <w:rPr>
          <w:rFonts w:ascii="Calibri" w:eastAsia="Times New Roman" w:hAnsi="Calibri" w:cs="Calibri"/>
          <w:sz w:val="24"/>
          <w:szCs w:val="24"/>
          <w:lang w:eastAsia="en-GB"/>
        </w:rPr>
        <w:t xml:space="preserve">lan </w:t>
      </w: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aims </w:t>
      </w:r>
      <w:r w:rsidR="00F76FBF" w:rsidRPr="00F76FBF">
        <w:rPr>
          <w:rFonts w:ascii="Calibri" w:eastAsia="Times New Roman" w:hAnsi="Calibri" w:cs="Calibri"/>
          <w:sz w:val="24"/>
          <w:szCs w:val="24"/>
          <w:lang w:eastAsia="en-GB"/>
        </w:rPr>
        <w:t>to create first draft for MLA for consultation by end of 2024</w:t>
      </w:r>
      <w:proofErr w:type="gramStart"/>
      <w:r w:rsidR="00796E65">
        <w:rPr>
          <w:rFonts w:ascii="Calibri" w:eastAsia="Times New Roman" w:hAnsi="Calibri" w:cs="Calibri"/>
          <w:sz w:val="24"/>
          <w:szCs w:val="24"/>
          <w:lang w:eastAsia="en-GB"/>
        </w:rPr>
        <w:t xml:space="preserve">.  </w:t>
      </w:r>
      <w:proofErr w:type="gramEnd"/>
      <w:r w:rsidR="00DB299B">
        <w:rPr>
          <w:rFonts w:ascii="Calibri" w:eastAsia="Times New Roman" w:hAnsi="Calibri" w:cs="Calibri"/>
          <w:sz w:val="24"/>
          <w:szCs w:val="24"/>
          <w:lang w:eastAsia="en-GB"/>
        </w:rPr>
        <w:t>The RFP has been completed and a law firm has been appointed</w:t>
      </w:r>
      <w:proofErr w:type="gramStart"/>
      <w:r w:rsidR="00DB299B">
        <w:rPr>
          <w:rFonts w:ascii="Calibri" w:eastAsia="Times New Roman" w:hAnsi="Calibri" w:cs="Calibri"/>
          <w:sz w:val="24"/>
          <w:szCs w:val="24"/>
          <w:lang w:eastAsia="en-GB"/>
        </w:rPr>
        <w:t xml:space="preserve">.  </w:t>
      </w:r>
      <w:proofErr w:type="gramEnd"/>
      <w:r w:rsidR="00DB299B">
        <w:rPr>
          <w:rFonts w:ascii="Calibri" w:eastAsia="Times New Roman" w:hAnsi="Calibri" w:cs="Calibri"/>
          <w:sz w:val="24"/>
          <w:szCs w:val="24"/>
          <w:lang w:eastAsia="en-GB"/>
        </w:rPr>
        <w:t>Work has now commenced on the drafting</w:t>
      </w:r>
      <w:proofErr w:type="gramStart"/>
      <w:r w:rsidR="00DB299B">
        <w:rPr>
          <w:rFonts w:ascii="Calibri" w:eastAsia="Times New Roman" w:hAnsi="Calibri" w:cs="Calibri"/>
          <w:sz w:val="24"/>
          <w:szCs w:val="24"/>
          <w:lang w:eastAsia="en-GB"/>
        </w:rPr>
        <w:t>.</w:t>
      </w:r>
      <w:r w:rsidR="00874C80">
        <w:rPr>
          <w:rFonts w:ascii="Calibri" w:eastAsia="Times New Roman" w:hAnsi="Calibri" w:cs="Calibri"/>
          <w:sz w:val="24"/>
          <w:szCs w:val="24"/>
          <w:lang w:eastAsia="en-GB"/>
        </w:rPr>
        <w:t xml:space="preserve">  </w:t>
      </w:r>
      <w:proofErr w:type="gramEnd"/>
      <w:r w:rsidR="00874C80">
        <w:rPr>
          <w:rFonts w:ascii="Calibri" w:eastAsia="Times New Roman" w:hAnsi="Calibri" w:cs="Calibri"/>
          <w:sz w:val="24"/>
          <w:szCs w:val="24"/>
          <w:lang w:eastAsia="en-GB"/>
        </w:rPr>
        <w:t>A sub-group of lawyers to help with the drafting</w:t>
      </w:r>
      <w:proofErr w:type="gramStart"/>
      <w:r w:rsidR="00874C80">
        <w:rPr>
          <w:rFonts w:ascii="Calibri" w:eastAsia="Times New Roman" w:hAnsi="Calibri" w:cs="Calibri"/>
          <w:sz w:val="24"/>
          <w:szCs w:val="24"/>
          <w:lang w:eastAsia="en-GB"/>
        </w:rPr>
        <w:t xml:space="preserve">.  </w:t>
      </w:r>
      <w:proofErr w:type="gramEnd"/>
      <w:r w:rsidR="00874C80">
        <w:rPr>
          <w:rFonts w:ascii="Calibri" w:eastAsia="Times New Roman" w:hAnsi="Calibri" w:cs="Calibri"/>
          <w:sz w:val="24"/>
          <w:szCs w:val="24"/>
          <w:lang w:eastAsia="en-GB"/>
        </w:rPr>
        <w:t>The membership is being finalised and will meet for the first time this week.</w:t>
      </w:r>
    </w:p>
    <w:p w14:paraId="646F996D" w14:textId="0ADF878C" w:rsidR="00F76FBF" w:rsidRPr="00F76FBF" w:rsidRDefault="00164D91" w:rsidP="00F76FBF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>One member asked whether there were a</w:t>
      </w:r>
      <w:r w:rsidR="00F76FBF" w:rsidRPr="00F76FBF">
        <w:rPr>
          <w:rFonts w:ascii="Calibri" w:eastAsia="Times New Roman" w:hAnsi="Calibri" w:cs="Calibri"/>
          <w:sz w:val="24"/>
          <w:szCs w:val="24"/>
          <w:lang w:eastAsia="en-GB"/>
        </w:rPr>
        <w:t>ny end user rep</w:t>
      </w: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resentatives on the </w:t>
      </w:r>
      <w:r w:rsidR="00F76FBF" w:rsidRPr="00F76FBF">
        <w:rPr>
          <w:rFonts w:ascii="Calibri" w:eastAsia="Times New Roman" w:hAnsi="Calibri" w:cs="Calibri"/>
          <w:sz w:val="24"/>
          <w:szCs w:val="24"/>
          <w:lang w:eastAsia="en-GB"/>
        </w:rPr>
        <w:t>s</w:t>
      </w:r>
      <w:r>
        <w:rPr>
          <w:rFonts w:ascii="Calibri" w:eastAsia="Times New Roman" w:hAnsi="Calibri" w:cs="Calibri"/>
          <w:sz w:val="24"/>
          <w:szCs w:val="24"/>
          <w:lang w:eastAsia="en-GB"/>
        </w:rPr>
        <w:t>ub-group</w:t>
      </w:r>
      <w:r w:rsidR="00041722">
        <w:rPr>
          <w:rFonts w:ascii="Calibri" w:eastAsia="Times New Roman" w:hAnsi="Calibri" w:cs="Calibri"/>
          <w:sz w:val="24"/>
          <w:szCs w:val="24"/>
          <w:lang w:eastAsia="en-GB"/>
        </w:rPr>
        <w:t>.</w:t>
      </w:r>
    </w:p>
    <w:p w14:paraId="285DE269" w14:textId="097BABB4" w:rsidR="00F76FBF" w:rsidRPr="00F76FBF" w:rsidRDefault="00F76FBF" w:rsidP="00F76FBF">
      <w:pPr>
        <w:numPr>
          <w:ilvl w:val="1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F76FBF">
        <w:rPr>
          <w:rFonts w:ascii="Calibri" w:eastAsia="Times New Roman" w:hAnsi="Calibri" w:cs="Calibri"/>
          <w:sz w:val="24"/>
          <w:szCs w:val="24"/>
          <w:lang w:eastAsia="en-GB"/>
        </w:rPr>
        <w:t xml:space="preserve">DN </w:t>
      </w:r>
      <w:r w:rsidR="00041722">
        <w:rPr>
          <w:rFonts w:ascii="Calibri" w:eastAsia="Times New Roman" w:hAnsi="Calibri" w:cs="Calibri"/>
          <w:sz w:val="24"/>
          <w:szCs w:val="24"/>
          <w:lang w:eastAsia="en-GB"/>
        </w:rPr>
        <w:t xml:space="preserve">explained that </w:t>
      </w:r>
      <w:r w:rsidRPr="00F76FBF">
        <w:rPr>
          <w:rFonts w:ascii="Calibri" w:eastAsia="Times New Roman" w:hAnsi="Calibri" w:cs="Calibri"/>
          <w:sz w:val="24"/>
          <w:szCs w:val="24"/>
          <w:lang w:eastAsia="en-GB"/>
        </w:rPr>
        <w:t>no policy discussions</w:t>
      </w:r>
      <w:r w:rsidR="00041722">
        <w:rPr>
          <w:rFonts w:ascii="Calibri" w:eastAsia="Times New Roman" w:hAnsi="Calibri" w:cs="Calibri"/>
          <w:sz w:val="24"/>
          <w:szCs w:val="24"/>
          <w:lang w:eastAsia="en-GB"/>
        </w:rPr>
        <w:t xml:space="preserve"> would he held in the sub-group</w:t>
      </w:r>
      <w:r w:rsidR="00601CC9">
        <w:rPr>
          <w:rFonts w:ascii="Calibri" w:eastAsia="Times New Roman" w:hAnsi="Calibri" w:cs="Calibri"/>
          <w:sz w:val="24"/>
          <w:szCs w:val="24"/>
          <w:lang w:eastAsia="en-GB"/>
        </w:rPr>
        <w:t xml:space="preserve"> and </w:t>
      </w:r>
      <w:r w:rsidRPr="00F76FBF">
        <w:rPr>
          <w:rFonts w:ascii="Calibri" w:eastAsia="Times New Roman" w:hAnsi="Calibri" w:cs="Calibri"/>
          <w:sz w:val="24"/>
          <w:szCs w:val="24"/>
          <w:lang w:eastAsia="en-GB"/>
        </w:rPr>
        <w:t>will</w:t>
      </w:r>
      <w:r w:rsidR="00601CC9">
        <w:rPr>
          <w:rFonts w:ascii="Calibri" w:eastAsia="Times New Roman" w:hAnsi="Calibri" w:cs="Calibri"/>
          <w:sz w:val="24"/>
          <w:szCs w:val="24"/>
          <w:lang w:eastAsia="en-GB"/>
        </w:rPr>
        <w:t xml:space="preserve"> focus on the </w:t>
      </w:r>
      <w:r w:rsidRPr="00F76FBF">
        <w:rPr>
          <w:rFonts w:ascii="Calibri" w:eastAsia="Times New Roman" w:hAnsi="Calibri" w:cs="Calibri"/>
          <w:sz w:val="24"/>
          <w:szCs w:val="24"/>
          <w:lang w:eastAsia="en-GB"/>
        </w:rPr>
        <w:t>legal drafting</w:t>
      </w:r>
      <w:proofErr w:type="gramStart"/>
      <w:r w:rsidR="00601CC9">
        <w:rPr>
          <w:rFonts w:ascii="Calibri" w:eastAsia="Times New Roman" w:hAnsi="Calibri" w:cs="Calibri"/>
          <w:sz w:val="24"/>
          <w:szCs w:val="24"/>
          <w:lang w:eastAsia="en-GB"/>
        </w:rPr>
        <w:t xml:space="preserve">.  </w:t>
      </w:r>
      <w:proofErr w:type="gramEnd"/>
      <w:r w:rsidR="00601CC9">
        <w:rPr>
          <w:rFonts w:ascii="Calibri" w:eastAsia="Times New Roman" w:hAnsi="Calibri" w:cs="Calibri"/>
          <w:sz w:val="24"/>
          <w:szCs w:val="24"/>
          <w:lang w:eastAsia="en-GB"/>
        </w:rPr>
        <w:t xml:space="preserve">Policy </w:t>
      </w:r>
      <w:r w:rsidRPr="00F76FBF">
        <w:rPr>
          <w:rFonts w:ascii="Calibri" w:eastAsia="Times New Roman" w:hAnsi="Calibri" w:cs="Calibri"/>
          <w:sz w:val="24"/>
          <w:szCs w:val="24"/>
          <w:lang w:eastAsia="en-GB"/>
        </w:rPr>
        <w:t>de</w:t>
      </w:r>
      <w:r w:rsidR="00601CC9">
        <w:rPr>
          <w:rFonts w:ascii="Calibri" w:eastAsia="Times New Roman" w:hAnsi="Calibri" w:cs="Calibri"/>
          <w:sz w:val="24"/>
          <w:szCs w:val="24"/>
          <w:lang w:eastAsia="en-GB"/>
        </w:rPr>
        <w:t xml:space="preserve">cisions </w:t>
      </w:r>
      <w:proofErr w:type="gramStart"/>
      <w:r w:rsidR="00601CC9">
        <w:rPr>
          <w:rFonts w:ascii="Calibri" w:eastAsia="Times New Roman" w:hAnsi="Calibri" w:cs="Calibri"/>
          <w:sz w:val="24"/>
          <w:szCs w:val="24"/>
          <w:lang w:eastAsia="en-GB"/>
        </w:rPr>
        <w:t xml:space="preserve">are </w:t>
      </w:r>
      <w:r w:rsidRPr="00F76FBF">
        <w:rPr>
          <w:rFonts w:ascii="Calibri" w:eastAsia="Times New Roman" w:hAnsi="Calibri" w:cs="Calibri"/>
          <w:sz w:val="24"/>
          <w:szCs w:val="24"/>
          <w:lang w:eastAsia="en-GB"/>
        </w:rPr>
        <w:t>discussed</w:t>
      </w:r>
      <w:proofErr w:type="gramEnd"/>
      <w:r w:rsidRPr="00F76FBF">
        <w:rPr>
          <w:rFonts w:ascii="Calibri" w:eastAsia="Times New Roman" w:hAnsi="Calibri" w:cs="Calibri"/>
          <w:sz w:val="24"/>
          <w:szCs w:val="24"/>
          <w:lang w:eastAsia="en-GB"/>
        </w:rPr>
        <w:t xml:space="preserve"> at the wider WG where there </w:t>
      </w:r>
      <w:r w:rsidR="00743A4F">
        <w:rPr>
          <w:rFonts w:ascii="Calibri" w:eastAsia="Times New Roman" w:hAnsi="Calibri" w:cs="Calibri"/>
          <w:sz w:val="24"/>
          <w:szCs w:val="24"/>
          <w:lang w:eastAsia="en-GB"/>
        </w:rPr>
        <w:t xml:space="preserve">is an </w:t>
      </w:r>
      <w:r w:rsidRPr="00F76FBF">
        <w:rPr>
          <w:rFonts w:ascii="Calibri" w:eastAsia="Times New Roman" w:hAnsi="Calibri" w:cs="Calibri"/>
          <w:sz w:val="24"/>
          <w:szCs w:val="24"/>
          <w:lang w:eastAsia="en-GB"/>
        </w:rPr>
        <w:t>end user rep</w:t>
      </w:r>
      <w:r w:rsidR="00601CC9">
        <w:rPr>
          <w:rFonts w:ascii="Calibri" w:eastAsia="Times New Roman" w:hAnsi="Calibri" w:cs="Calibri"/>
          <w:sz w:val="24"/>
          <w:szCs w:val="24"/>
          <w:lang w:eastAsia="en-GB"/>
        </w:rPr>
        <w:t>resentative.</w:t>
      </w:r>
    </w:p>
    <w:p w14:paraId="4F0FED13" w14:textId="3715CAFE" w:rsidR="00F76FBF" w:rsidRPr="00F76FBF" w:rsidRDefault="00D67A02" w:rsidP="002A61E6">
      <w:pPr>
        <w:numPr>
          <w:ilvl w:val="1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2A61E6">
        <w:rPr>
          <w:rFonts w:ascii="Calibri" w:eastAsia="Times New Roman" w:hAnsi="Calibri" w:cs="Calibri"/>
          <w:sz w:val="24"/>
          <w:szCs w:val="24"/>
          <w:lang w:eastAsia="en-GB"/>
        </w:rPr>
        <w:t xml:space="preserve">The member also asked whether sub-group attendance was open to </w:t>
      </w:r>
      <w:r w:rsidR="00335F04" w:rsidRPr="002A61E6">
        <w:rPr>
          <w:rFonts w:ascii="Calibri" w:eastAsia="Times New Roman" w:hAnsi="Calibri" w:cs="Calibri"/>
          <w:sz w:val="24"/>
          <w:szCs w:val="24"/>
          <w:lang w:eastAsia="en-GB"/>
        </w:rPr>
        <w:t>end-</w:t>
      </w:r>
      <w:r w:rsidR="00F76FBF" w:rsidRPr="00F76FBF">
        <w:rPr>
          <w:rFonts w:ascii="Calibri" w:eastAsia="Times New Roman" w:hAnsi="Calibri" w:cs="Calibri"/>
          <w:sz w:val="24"/>
          <w:szCs w:val="24"/>
          <w:lang w:eastAsia="en-GB"/>
        </w:rPr>
        <w:t xml:space="preserve">user group </w:t>
      </w:r>
      <w:proofErr w:type="gramStart"/>
      <w:r w:rsidR="00F76FBF" w:rsidRPr="00F76FBF">
        <w:rPr>
          <w:rFonts w:ascii="Calibri" w:eastAsia="Times New Roman" w:hAnsi="Calibri" w:cs="Calibri"/>
          <w:sz w:val="24"/>
          <w:szCs w:val="24"/>
          <w:lang w:eastAsia="en-GB"/>
        </w:rPr>
        <w:t>lawyers</w:t>
      </w:r>
      <w:r w:rsidR="00335F04" w:rsidRPr="002A61E6">
        <w:rPr>
          <w:rFonts w:ascii="Calibri" w:eastAsia="Times New Roman" w:hAnsi="Calibri" w:cs="Calibri"/>
          <w:sz w:val="24"/>
          <w:szCs w:val="24"/>
          <w:lang w:eastAsia="en-GB"/>
        </w:rPr>
        <w:t>, but</w:t>
      </w:r>
      <w:proofErr w:type="gramEnd"/>
      <w:r w:rsidR="00335F04" w:rsidRPr="002A61E6">
        <w:rPr>
          <w:rFonts w:ascii="Calibri" w:eastAsia="Times New Roman" w:hAnsi="Calibri" w:cs="Calibri"/>
          <w:sz w:val="24"/>
          <w:szCs w:val="24"/>
          <w:lang w:eastAsia="en-GB"/>
        </w:rPr>
        <w:t xml:space="preserve"> acknowledged that was too late for this round.</w:t>
      </w:r>
      <w:r w:rsidR="002A61E6" w:rsidRPr="002A61E6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r w:rsidR="00F76FBF" w:rsidRPr="00F76FBF">
        <w:rPr>
          <w:rFonts w:ascii="Calibri" w:eastAsia="Times New Roman" w:hAnsi="Calibri" w:cs="Calibri"/>
          <w:sz w:val="24"/>
          <w:szCs w:val="24"/>
          <w:lang w:eastAsia="en-GB"/>
        </w:rPr>
        <w:t>DN</w:t>
      </w:r>
      <w:r w:rsidR="002A61E6">
        <w:rPr>
          <w:rFonts w:ascii="Calibri" w:eastAsia="Times New Roman" w:hAnsi="Calibri" w:cs="Calibri"/>
          <w:sz w:val="24"/>
          <w:szCs w:val="24"/>
          <w:lang w:eastAsia="en-GB"/>
        </w:rPr>
        <w:t xml:space="preserve"> confirmed that this is something he is </w:t>
      </w:r>
      <w:r w:rsidR="00F76FBF" w:rsidRPr="00F76FBF">
        <w:rPr>
          <w:rFonts w:ascii="Calibri" w:eastAsia="Times New Roman" w:hAnsi="Calibri" w:cs="Calibri"/>
          <w:sz w:val="24"/>
          <w:szCs w:val="24"/>
          <w:lang w:eastAsia="en-GB"/>
        </w:rPr>
        <w:t>happy to consider</w:t>
      </w:r>
      <w:r w:rsidR="002A61E6">
        <w:rPr>
          <w:rFonts w:ascii="Calibri" w:eastAsia="Times New Roman" w:hAnsi="Calibri" w:cs="Calibri"/>
          <w:sz w:val="24"/>
          <w:szCs w:val="24"/>
          <w:lang w:eastAsia="en-GB"/>
        </w:rPr>
        <w:t>.</w:t>
      </w:r>
    </w:p>
    <w:p w14:paraId="3106E2E5" w14:textId="5D410305" w:rsidR="00F76FBF" w:rsidRPr="00F76FBF" w:rsidRDefault="00091434" w:rsidP="007118A7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>One member asked to see the full list of sub-group members.</w:t>
      </w:r>
    </w:p>
    <w:p w14:paraId="703B41BB" w14:textId="77777777" w:rsidR="00F76FBF" w:rsidRPr="00F76FBF" w:rsidRDefault="00F76FBF" w:rsidP="007118A7">
      <w:pPr>
        <w:numPr>
          <w:ilvl w:val="1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F76FBF">
        <w:rPr>
          <w:rFonts w:ascii="Calibri" w:eastAsia="Times New Roman" w:hAnsi="Calibri" w:cs="Calibri"/>
          <w:sz w:val="24"/>
          <w:szCs w:val="24"/>
          <w:lang w:eastAsia="en-GB"/>
        </w:rPr>
        <w:t xml:space="preserve">DN to share list when </w:t>
      </w:r>
      <w:proofErr w:type="gramStart"/>
      <w:r w:rsidRPr="00F76FBF">
        <w:rPr>
          <w:rFonts w:ascii="Calibri" w:eastAsia="Times New Roman" w:hAnsi="Calibri" w:cs="Calibri"/>
          <w:sz w:val="24"/>
          <w:szCs w:val="24"/>
          <w:lang w:eastAsia="en-GB"/>
        </w:rPr>
        <w:t>finalised</w:t>
      </w:r>
      <w:proofErr w:type="gramEnd"/>
    </w:p>
    <w:p w14:paraId="2C559B45" w14:textId="4BBEEE8C" w:rsidR="00F76FBF" w:rsidRPr="00F76FBF" w:rsidRDefault="00086202" w:rsidP="007118A7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One trade association member noted it was the first time </w:t>
      </w:r>
      <w:r w:rsidR="00E5056B">
        <w:rPr>
          <w:rFonts w:ascii="Calibri" w:eastAsia="Times New Roman" w:hAnsi="Calibri" w:cs="Calibri"/>
          <w:sz w:val="24"/>
          <w:szCs w:val="24"/>
          <w:lang w:eastAsia="en-GB"/>
        </w:rPr>
        <w:t>that legally qualified persons should attend the sub-group</w:t>
      </w:r>
      <w:r w:rsidR="008C5EF2">
        <w:rPr>
          <w:rFonts w:ascii="Calibri" w:eastAsia="Times New Roman" w:hAnsi="Calibri" w:cs="Calibri"/>
          <w:sz w:val="24"/>
          <w:szCs w:val="24"/>
          <w:lang w:eastAsia="en-GB"/>
        </w:rPr>
        <w:t xml:space="preserve"> and if they </w:t>
      </w:r>
      <w:proofErr w:type="gramStart"/>
      <w:r w:rsidR="008C5EF2">
        <w:rPr>
          <w:rFonts w:ascii="Calibri" w:eastAsia="Times New Roman" w:hAnsi="Calibri" w:cs="Calibri"/>
          <w:sz w:val="24"/>
          <w:szCs w:val="24"/>
          <w:lang w:eastAsia="en-GB"/>
        </w:rPr>
        <w:t>don’t</w:t>
      </w:r>
      <w:proofErr w:type="gramEnd"/>
      <w:r w:rsidR="008C5EF2">
        <w:rPr>
          <w:rFonts w:ascii="Calibri" w:eastAsia="Times New Roman" w:hAnsi="Calibri" w:cs="Calibri"/>
          <w:sz w:val="24"/>
          <w:szCs w:val="24"/>
          <w:lang w:eastAsia="en-GB"/>
        </w:rPr>
        <w:t xml:space="preserve"> have </w:t>
      </w:r>
      <w:r w:rsidR="00F76FBF" w:rsidRPr="00F76FBF">
        <w:rPr>
          <w:rFonts w:ascii="Calibri" w:eastAsia="Times New Roman" w:hAnsi="Calibri" w:cs="Calibri"/>
          <w:sz w:val="24"/>
          <w:szCs w:val="24"/>
          <w:lang w:eastAsia="en-GB"/>
        </w:rPr>
        <w:t>legal resource to do this can they sti</w:t>
      </w:r>
      <w:r w:rsidR="007118A7">
        <w:rPr>
          <w:rFonts w:ascii="Calibri" w:eastAsia="Times New Roman" w:hAnsi="Calibri" w:cs="Calibri"/>
          <w:sz w:val="24"/>
          <w:szCs w:val="24"/>
          <w:lang w:eastAsia="en-GB"/>
        </w:rPr>
        <w:t>l</w:t>
      </w:r>
      <w:r w:rsidR="00F76FBF" w:rsidRPr="00F76FBF">
        <w:rPr>
          <w:rFonts w:ascii="Calibri" w:eastAsia="Times New Roman" w:hAnsi="Calibri" w:cs="Calibri"/>
          <w:sz w:val="24"/>
          <w:szCs w:val="24"/>
          <w:lang w:eastAsia="en-GB"/>
        </w:rPr>
        <w:t>l</w:t>
      </w:r>
      <w:r w:rsidR="007118A7">
        <w:rPr>
          <w:rFonts w:ascii="Calibri" w:eastAsia="Times New Roman" w:hAnsi="Calibri" w:cs="Calibri"/>
          <w:sz w:val="24"/>
          <w:szCs w:val="24"/>
          <w:lang w:eastAsia="en-GB"/>
        </w:rPr>
        <w:t xml:space="preserve"> attend</w:t>
      </w:r>
      <w:r w:rsidR="00F76FBF" w:rsidRPr="00F76FBF">
        <w:rPr>
          <w:rFonts w:ascii="Calibri" w:eastAsia="Times New Roman" w:hAnsi="Calibri" w:cs="Calibri"/>
          <w:sz w:val="24"/>
          <w:szCs w:val="24"/>
          <w:lang w:eastAsia="en-GB"/>
        </w:rPr>
        <w:t>?</w:t>
      </w:r>
    </w:p>
    <w:p w14:paraId="6B32751D" w14:textId="765A0886" w:rsidR="00F76FBF" w:rsidRDefault="00F76FBF" w:rsidP="007118A7">
      <w:pPr>
        <w:numPr>
          <w:ilvl w:val="1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F76FBF">
        <w:rPr>
          <w:rFonts w:ascii="Calibri" w:eastAsia="Times New Roman" w:hAnsi="Calibri" w:cs="Calibri"/>
          <w:sz w:val="24"/>
          <w:szCs w:val="24"/>
          <w:lang w:eastAsia="en-GB"/>
        </w:rPr>
        <w:t xml:space="preserve">DN </w:t>
      </w:r>
      <w:r w:rsidR="00611E3F">
        <w:rPr>
          <w:rFonts w:ascii="Calibri" w:eastAsia="Times New Roman" w:hAnsi="Calibri" w:cs="Calibri"/>
          <w:sz w:val="24"/>
          <w:szCs w:val="24"/>
          <w:lang w:eastAsia="en-GB"/>
        </w:rPr>
        <w:t xml:space="preserve">said it is </w:t>
      </w:r>
      <w:r w:rsidRPr="00F76FBF">
        <w:rPr>
          <w:rFonts w:ascii="Calibri" w:eastAsia="Times New Roman" w:hAnsi="Calibri" w:cs="Calibri"/>
          <w:sz w:val="24"/>
          <w:szCs w:val="24"/>
          <w:lang w:eastAsia="en-GB"/>
        </w:rPr>
        <w:t>important that industry rep</w:t>
      </w:r>
      <w:r w:rsidR="00611E3F">
        <w:rPr>
          <w:rFonts w:ascii="Calibri" w:eastAsia="Times New Roman" w:hAnsi="Calibri" w:cs="Calibri"/>
          <w:sz w:val="24"/>
          <w:szCs w:val="24"/>
          <w:lang w:eastAsia="en-GB"/>
        </w:rPr>
        <w:t xml:space="preserve">resentatives </w:t>
      </w:r>
      <w:r w:rsidRPr="00F76FBF">
        <w:rPr>
          <w:rFonts w:ascii="Calibri" w:eastAsia="Times New Roman" w:hAnsi="Calibri" w:cs="Calibri"/>
          <w:sz w:val="24"/>
          <w:szCs w:val="24"/>
          <w:lang w:eastAsia="en-GB"/>
        </w:rPr>
        <w:t xml:space="preserve">are there </w:t>
      </w:r>
      <w:r w:rsidR="00611E3F">
        <w:rPr>
          <w:rFonts w:ascii="Calibri" w:eastAsia="Times New Roman" w:hAnsi="Calibri" w:cs="Calibri"/>
          <w:sz w:val="24"/>
          <w:szCs w:val="24"/>
          <w:lang w:eastAsia="en-GB"/>
        </w:rPr>
        <w:t>to ensure there is a full cross section of views and c</w:t>
      </w:r>
      <w:r w:rsidRPr="00F76FBF">
        <w:rPr>
          <w:rFonts w:ascii="Calibri" w:eastAsia="Times New Roman" w:hAnsi="Calibri" w:cs="Calibri"/>
          <w:sz w:val="24"/>
          <w:szCs w:val="24"/>
          <w:lang w:eastAsia="en-GB"/>
        </w:rPr>
        <w:t>ontinuity</w:t>
      </w:r>
      <w:r w:rsidR="00611E3F">
        <w:rPr>
          <w:rFonts w:ascii="Calibri" w:eastAsia="Times New Roman" w:hAnsi="Calibri" w:cs="Calibri"/>
          <w:sz w:val="24"/>
          <w:szCs w:val="24"/>
          <w:lang w:eastAsia="en-GB"/>
        </w:rPr>
        <w:t xml:space="preserve"> from previous work.</w:t>
      </w:r>
    </w:p>
    <w:p w14:paraId="0C49747F" w14:textId="77777777" w:rsidR="00611E3F" w:rsidRPr="004707CD" w:rsidRDefault="00611E3F" w:rsidP="004707CD">
      <w:pPr>
        <w:rPr>
          <w:rFonts w:eastAsiaTheme="minorEastAsia"/>
          <w:sz w:val="24"/>
          <w:szCs w:val="24"/>
        </w:rPr>
      </w:pPr>
    </w:p>
    <w:p w14:paraId="31C2568F" w14:textId="24FD1B9F" w:rsidR="00F9745A" w:rsidRPr="00F9745A" w:rsidRDefault="007C3345" w:rsidP="00F9745A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Workstream 3 change request</w:t>
      </w:r>
    </w:p>
    <w:p w14:paraId="4D8DF14E" w14:textId="259DBD92" w:rsidR="001341A2" w:rsidRDefault="007C3345" w:rsidP="0019566B">
      <w:pPr>
        <w:pStyle w:val="ListParagraph"/>
        <w:numPr>
          <w:ilvl w:val="0"/>
          <w:numId w:val="2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MW provided an overview of the </w:t>
      </w:r>
      <w:r w:rsidR="00433775">
        <w:rPr>
          <w:rFonts w:asciiTheme="minorHAnsi" w:eastAsiaTheme="minorEastAsia" w:hAnsiTheme="minorHAnsi" w:cstheme="minorBidi"/>
          <w:sz w:val="24"/>
          <w:szCs w:val="24"/>
          <w:lang w:eastAsia="en-US"/>
        </w:rPr>
        <w:t>scope and approach for WS3</w:t>
      </w:r>
      <w:proofErr w:type="gramStart"/>
      <w:r w:rsidR="00433775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.  </w:t>
      </w:r>
      <w:proofErr w:type="gramEnd"/>
      <w:r w:rsidR="00433775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Given the time taken to </w:t>
      </w:r>
      <w:r w:rsidR="00C912E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finalise the scope it will be necessary to extend the delivery date for the final </w:t>
      </w:r>
      <w:r w:rsidR="001341A2">
        <w:rPr>
          <w:rFonts w:asciiTheme="minorHAnsi" w:eastAsiaTheme="minorEastAsia" w:hAnsiTheme="minorHAnsi" w:cstheme="minorBidi"/>
          <w:sz w:val="24"/>
          <w:szCs w:val="24"/>
          <w:lang w:eastAsia="en-US"/>
        </w:rPr>
        <w:t>report by o</w:t>
      </w:r>
      <w:r w:rsidR="003B2278">
        <w:rPr>
          <w:rFonts w:asciiTheme="minorHAnsi" w:eastAsiaTheme="minorEastAsia" w:hAnsiTheme="minorHAnsi" w:cstheme="minorBidi"/>
          <w:sz w:val="24"/>
          <w:szCs w:val="24"/>
          <w:lang w:eastAsia="en-US"/>
        </w:rPr>
        <w:t>n</w:t>
      </w:r>
      <w:r w:rsidR="001341A2">
        <w:rPr>
          <w:rFonts w:asciiTheme="minorHAnsi" w:eastAsiaTheme="minorEastAsia" w:hAnsiTheme="minorHAnsi" w:cstheme="minorBidi"/>
          <w:sz w:val="24"/>
          <w:szCs w:val="24"/>
          <w:lang w:eastAsia="en-US"/>
        </w:rPr>
        <w:t>e month to the end of November</w:t>
      </w:r>
      <w:proofErr w:type="gramStart"/>
      <w:r w:rsidR="001341A2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.  </w:t>
      </w:r>
      <w:proofErr w:type="gramEnd"/>
      <w:r w:rsidR="001341A2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The </w:t>
      </w:r>
      <w:r w:rsidR="003B2278">
        <w:rPr>
          <w:rFonts w:asciiTheme="minorHAnsi" w:eastAsiaTheme="minorEastAsia" w:hAnsiTheme="minorHAnsi" w:cstheme="minorBidi"/>
          <w:sz w:val="24"/>
          <w:szCs w:val="24"/>
          <w:lang w:eastAsia="en-US"/>
        </w:rPr>
        <w:t>c</w:t>
      </w:r>
      <w:r w:rsidR="001341A2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hange </w:t>
      </w:r>
      <w:r w:rsidR="003B2278">
        <w:rPr>
          <w:rFonts w:asciiTheme="minorHAnsi" w:eastAsiaTheme="minorEastAsia" w:hAnsiTheme="minorHAnsi" w:cstheme="minorBidi"/>
          <w:sz w:val="24"/>
          <w:szCs w:val="24"/>
          <w:lang w:eastAsia="en-US"/>
        </w:rPr>
        <w:t>r</w:t>
      </w:r>
      <w:r w:rsidR="001341A2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equest for this </w:t>
      </w:r>
      <w:proofErr w:type="gramStart"/>
      <w:r w:rsidR="001341A2">
        <w:rPr>
          <w:rFonts w:asciiTheme="minorHAnsi" w:eastAsiaTheme="minorEastAsia" w:hAnsiTheme="minorHAnsi" w:cstheme="minorBidi"/>
          <w:sz w:val="24"/>
          <w:szCs w:val="24"/>
          <w:lang w:eastAsia="en-US"/>
        </w:rPr>
        <w:t>was approved</w:t>
      </w:r>
      <w:proofErr w:type="gramEnd"/>
      <w:r w:rsidR="001341A2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. </w:t>
      </w:r>
    </w:p>
    <w:p w14:paraId="13F8E09F" w14:textId="77777777" w:rsidR="001341A2" w:rsidRDefault="001341A2" w:rsidP="003B2278">
      <w:pPr>
        <w:rPr>
          <w:rFonts w:eastAsiaTheme="minorEastAsia"/>
          <w:sz w:val="24"/>
          <w:szCs w:val="24"/>
        </w:rPr>
      </w:pPr>
    </w:p>
    <w:p w14:paraId="070709A9" w14:textId="4B97EF7C" w:rsidR="003B2278" w:rsidRPr="00F9745A" w:rsidRDefault="003B2278" w:rsidP="003B2278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Workstream </w:t>
      </w:r>
      <w:r w:rsidR="004707CD">
        <w:rPr>
          <w:sz w:val="24"/>
          <w:szCs w:val="24"/>
          <w:u w:val="single"/>
        </w:rPr>
        <w:t xml:space="preserve">4 update </w:t>
      </w:r>
    </w:p>
    <w:p w14:paraId="78987D25" w14:textId="77777777" w:rsidR="00B10005" w:rsidRDefault="003B2278" w:rsidP="003B2278">
      <w:pPr>
        <w:pStyle w:val="ListParagraph"/>
        <w:numPr>
          <w:ilvl w:val="0"/>
          <w:numId w:val="2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>
        <w:rPr>
          <w:rFonts w:asciiTheme="minorHAnsi" w:eastAsiaTheme="minorEastAsia" w:hAnsiTheme="minorHAnsi" w:cstheme="minorBidi"/>
          <w:sz w:val="24"/>
          <w:szCs w:val="24"/>
          <w:lang w:eastAsia="en-US"/>
        </w:rPr>
        <w:t>MW provided an</w:t>
      </w:r>
      <w:r w:rsidR="004707C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update on </w:t>
      </w:r>
      <w:r w:rsidR="00B10005">
        <w:rPr>
          <w:rFonts w:asciiTheme="minorHAnsi" w:eastAsiaTheme="minorEastAsia" w:hAnsiTheme="minorHAnsi" w:cstheme="minorBidi"/>
          <w:sz w:val="24"/>
          <w:szCs w:val="24"/>
          <w:lang w:eastAsia="en-US"/>
        </w:rPr>
        <w:t>WS4</w:t>
      </w:r>
      <w:proofErr w:type="gramStart"/>
      <w:r w:rsidR="00B10005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.  </w:t>
      </w:r>
      <w:proofErr w:type="gramEnd"/>
    </w:p>
    <w:p w14:paraId="355E4570" w14:textId="77777777" w:rsidR="00D37B48" w:rsidRDefault="00B10005" w:rsidP="003B2278">
      <w:pPr>
        <w:pStyle w:val="ListParagraph"/>
        <w:numPr>
          <w:ilvl w:val="0"/>
          <w:numId w:val="2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The standards release 4.0 included some optional </w:t>
      </w:r>
      <w:r w:rsidR="00871BAA">
        <w:rPr>
          <w:rFonts w:asciiTheme="minorHAnsi" w:eastAsiaTheme="minorEastAsia" w:hAnsiTheme="minorHAnsi" w:cstheme="minorBidi"/>
          <w:sz w:val="24"/>
          <w:szCs w:val="24"/>
          <w:lang w:eastAsia="en-US"/>
        </w:rPr>
        <w:t>elements to enhance the information flows with the transaction</w:t>
      </w:r>
      <w:proofErr w:type="gramStart"/>
      <w:r w:rsidR="00871BA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.  </w:t>
      </w:r>
      <w:proofErr w:type="gramEnd"/>
      <w:r w:rsidR="00C01905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WS4 has produced a report which provides an overview of </w:t>
      </w:r>
      <w:proofErr w:type="gramStart"/>
      <w:r w:rsidR="00C01905">
        <w:rPr>
          <w:rFonts w:asciiTheme="minorHAnsi" w:eastAsiaTheme="minorEastAsia" w:hAnsiTheme="minorHAnsi" w:cstheme="minorBidi"/>
          <w:sz w:val="24"/>
          <w:szCs w:val="24"/>
          <w:lang w:eastAsia="en-US"/>
        </w:rPr>
        <w:t>firms</w:t>
      </w:r>
      <w:proofErr w:type="gramEnd"/>
      <w:r w:rsidR="00C01905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intentions to implement the optional standards.</w:t>
      </w:r>
      <w:r w:rsidR="008E22FF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 A draft version is currently with JROC for review</w:t>
      </w:r>
      <w:proofErr w:type="gramStart"/>
      <w:r w:rsidR="008E22FF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.  </w:t>
      </w:r>
      <w:proofErr w:type="gramEnd"/>
      <w:r w:rsidR="008E22FF">
        <w:rPr>
          <w:rFonts w:asciiTheme="minorHAnsi" w:eastAsiaTheme="minorEastAsia" w:hAnsiTheme="minorHAnsi" w:cstheme="minorBidi"/>
          <w:sz w:val="24"/>
          <w:szCs w:val="24"/>
          <w:lang w:eastAsia="en-US"/>
        </w:rPr>
        <w:t>On submission of the final report</w:t>
      </w:r>
      <w:r w:rsidR="00D37B48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this will complete the WS4 actions for OBL.</w:t>
      </w:r>
    </w:p>
    <w:p w14:paraId="27D290FA" w14:textId="77777777" w:rsidR="00E725FB" w:rsidRDefault="00D37B48" w:rsidP="003B2278">
      <w:pPr>
        <w:pStyle w:val="ListParagraph"/>
        <w:numPr>
          <w:ilvl w:val="0"/>
          <w:numId w:val="2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>
        <w:rPr>
          <w:rFonts w:asciiTheme="minorHAnsi" w:eastAsiaTheme="minorEastAsia" w:hAnsiTheme="minorHAnsi" w:cstheme="minorBidi"/>
          <w:sz w:val="24"/>
          <w:szCs w:val="24"/>
          <w:lang w:eastAsia="en-US"/>
        </w:rPr>
        <w:t>One member asked</w:t>
      </w:r>
      <w:r w:rsidR="007777F4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the extent to which firms are implementing the </w:t>
      </w:r>
      <w:r w:rsidR="00E725FB">
        <w:rPr>
          <w:rFonts w:asciiTheme="minorHAnsi" w:eastAsiaTheme="minorEastAsia" w:hAnsiTheme="minorHAnsi" w:cstheme="minorBidi"/>
          <w:sz w:val="24"/>
          <w:szCs w:val="24"/>
          <w:lang w:eastAsia="en-US"/>
        </w:rPr>
        <w:t>optional standards.</w:t>
      </w:r>
    </w:p>
    <w:p w14:paraId="6E912987" w14:textId="26705DAD" w:rsidR="003B2278" w:rsidRPr="005F178C" w:rsidRDefault="00E725FB" w:rsidP="00D07E2B">
      <w:pPr>
        <w:pStyle w:val="ListParagraph"/>
        <w:numPr>
          <w:ilvl w:val="1"/>
          <w:numId w:val="2"/>
        </w:numPr>
        <w:rPr>
          <w:rFonts w:eastAsiaTheme="minorEastAsia"/>
          <w:sz w:val="24"/>
          <w:szCs w:val="24"/>
        </w:rPr>
      </w:pPr>
      <w:r w:rsidRPr="005F178C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MW confirmed that the optional </w:t>
      </w:r>
      <w:r w:rsidR="005F178C" w:rsidRPr="005F178C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changes do not have an implementation window and only two of the CMA9 are planning a partial implementation of the optional standards. </w:t>
      </w:r>
    </w:p>
    <w:p w14:paraId="5DC05C1B" w14:textId="77777777" w:rsidR="00F9745A" w:rsidRPr="00F9745A" w:rsidRDefault="00F9745A" w:rsidP="00F9745A">
      <w:pPr>
        <w:spacing w:after="0" w:line="240" w:lineRule="auto"/>
        <w:rPr>
          <w:rFonts w:ascii="Calibri" w:eastAsia="Times New Roman" w:hAnsi="Calibri" w:cs="Calibri"/>
          <w:sz w:val="22"/>
          <w:lang w:eastAsia="en-GB"/>
        </w:rPr>
      </w:pPr>
      <w:r w:rsidRPr="00F9745A">
        <w:rPr>
          <w:rFonts w:ascii="Calibri" w:eastAsia="Times New Roman" w:hAnsi="Calibri" w:cs="Calibri"/>
          <w:sz w:val="22"/>
          <w:lang w:eastAsia="en-GB"/>
        </w:rPr>
        <w:t> </w:t>
      </w:r>
    </w:p>
    <w:p w14:paraId="379A5625" w14:textId="77777777" w:rsidR="00F9745A" w:rsidRPr="00F9745A" w:rsidRDefault="00F9745A" w:rsidP="00F9745A">
      <w:pPr>
        <w:rPr>
          <w:sz w:val="24"/>
          <w:szCs w:val="24"/>
          <w:u w:val="single"/>
        </w:rPr>
      </w:pPr>
      <w:r w:rsidRPr="00F9745A">
        <w:rPr>
          <w:sz w:val="24"/>
          <w:szCs w:val="24"/>
          <w:u w:val="single"/>
        </w:rPr>
        <w:t>AOB</w:t>
      </w:r>
    </w:p>
    <w:p w14:paraId="2B7A6CB7" w14:textId="7B6A9C32" w:rsidR="00F9745A" w:rsidRPr="00852627" w:rsidRDefault="005F178C" w:rsidP="00092EF4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None</w:t>
      </w:r>
    </w:p>
    <w:sectPr w:rsidR="00F9745A" w:rsidRPr="00852627" w:rsidSect="0066090C">
      <w:headerReference w:type="default" r:id="rId11"/>
      <w:footerReference w:type="defaul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E1362" w14:textId="77777777" w:rsidR="00D346EA" w:rsidRDefault="00D346EA" w:rsidP="00734AB4">
      <w:pPr>
        <w:spacing w:after="0" w:line="240" w:lineRule="auto"/>
      </w:pPr>
      <w:r>
        <w:separator/>
      </w:r>
    </w:p>
  </w:endnote>
  <w:endnote w:type="continuationSeparator" w:id="0">
    <w:p w14:paraId="06B28FE1" w14:textId="77777777" w:rsidR="00D346EA" w:rsidRDefault="00D346EA" w:rsidP="00734AB4">
      <w:pPr>
        <w:spacing w:after="0" w:line="240" w:lineRule="auto"/>
      </w:pPr>
      <w:r>
        <w:continuationSeparator/>
      </w:r>
    </w:p>
  </w:endnote>
  <w:endnote w:type="continuationNotice" w:id="1">
    <w:p w14:paraId="23E44950" w14:textId="77777777" w:rsidR="00D346EA" w:rsidRDefault="00D346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tropolis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etropolis Black">
    <w:panose1 w:val="00000A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3B6B5" w14:textId="6E73F2D6" w:rsidR="00734AB4" w:rsidRDefault="0066090C" w:rsidP="005D3064">
    <w:pPr>
      <w:pStyle w:val="Footer"/>
      <w:ind w:left="-454"/>
    </w:pPr>
    <w:r w:rsidRPr="00EC697A">
      <w:rPr>
        <w:rFonts w:ascii="Metropolis" w:hAnsi="Metropolis"/>
        <w:noProof/>
        <w:color w:val="000000"/>
      </w:rPr>
      <w:drawing>
        <wp:anchor distT="0" distB="0" distL="114300" distR="114300" simplePos="0" relativeHeight="251658241" behindDoc="0" locked="0" layoutInCell="1" allowOverlap="1" wp14:anchorId="58F6D14A" wp14:editId="0FC7F567">
          <wp:simplePos x="0" y="0"/>
          <wp:positionH relativeFrom="column">
            <wp:posOffset>-302029</wp:posOffset>
          </wp:positionH>
          <wp:positionV relativeFrom="paragraph">
            <wp:posOffset>216535</wp:posOffset>
          </wp:positionV>
          <wp:extent cx="6822539" cy="387815"/>
          <wp:effectExtent l="0" t="0" r="0" b="0"/>
          <wp:wrapNone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22539" cy="3878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5D3064" w:rsidRPr="00EC697A">
      <w:rPr>
        <w:rFonts w:ascii="Metropolis" w:hAnsi="Metropolis"/>
      </w:rPr>
      <w:t xml:space="preserve">Classification:  </w:t>
    </w:r>
    <w:sdt>
      <w:sdtPr>
        <w:rPr>
          <w:rFonts w:ascii="Metropolis" w:hAnsi="Metropolis"/>
        </w:rPr>
        <w:id w:val="-1258750859"/>
        <w:dropDownList>
          <w:listItem w:value="Choose an item."/>
          <w:listItem w:displayText="PUBLIC" w:value="PUBLIC"/>
          <w:listItem w:displayText="LIMITED" w:value="LIMITED"/>
          <w:listItem w:displayText="CONFIDENTIAL" w:value="CONFIDENTIAL"/>
          <w:listItem w:displayText="HIGHLY CONFIDENTIAL" w:value="HIGHLY CONFIDENTIAL"/>
        </w:dropDownList>
      </w:sdtPr>
      <w:sdtEndPr>
        <w:rPr>
          <w:rFonts w:asciiTheme="minorHAnsi" w:hAnsiTheme="minorHAnsi"/>
        </w:rPr>
      </w:sdtEndPr>
      <w:sdtContent>
        <w:r w:rsidR="00E71D19">
          <w:rPr>
            <w:rFonts w:ascii="Metropolis" w:hAnsi="Metropolis"/>
          </w:rPr>
          <w:t>PUBLIC</w:t>
        </w:r>
      </w:sdtContent>
    </w:sdt>
  </w:p>
  <w:p w14:paraId="3194E8B0" w14:textId="77777777" w:rsidR="00734AB4" w:rsidRDefault="00734A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53F93" w14:textId="77777777" w:rsidR="00D346EA" w:rsidRDefault="00D346EA" w:rsidP="00734AB4">
      <w:pPr>
        <w:spacing w:after="0" w:line="240" w:lineRule="auto"/>
      </w:pPr>
      <w:r>
        <w:separator/>
      </w:r>
    </w:p>
  </w:footnote>
  <w:footnote w:type="continuationSeparator" w:id="0">
    <w:p w14:paraId="59055C9C" w14:textId="77777777" w:rsidR="00D346EA" w:rsidRDefault="00D346EA" w:rsidP="00734AB4">
      <w:pPr>
        <w:spacing w:after="0" w:line="240" w:lineRule="auto"/>
      </w:pPr>
      <w:r>
        <w:continuationSeparator/>
      </w:r>
    </w:p>
  </w:footnote>
  <w:footnote w:type="continuationNotice" w:id="1">
    <w:p w14:paraId="57C16D58" w14:textId="77777777" w:rsidR="00D346EA" w:rsidRDefault="00D346E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FD43" w14:textId="77777777" w:rsidR="00734AB4" w:rsidRDefault="00734AB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A3152A3" wp14:editId="613C14CC">
          <wp:simplePos x="0" y="0"/>
          <wp:positionH relativeFrom="column">
            <wp:posOffset>-352655</wp:posOffset>
          </wp:positionH>
          <wp:positionV relativeFrom="page">
            <wp:posOffset>256540</wp:posOffset>
          </wp:positionV>
          <wp:extent cx="6864985" cy="597535"/>
          <wp:effectExtent l="0" t="0" r="0" b="0"/>
          <wp:wrapSquare wrapText="bothSides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64985" cy="59753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23DD24" w14:textId="77777777" w:rsidR="00734AB4" w:rsidRDefault="00734A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C0525"/>
    <w:multiLevelType w:val="multilevel"/>
    <w:tmpl w:val="33A6B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0DF110E"/>
    <w:multiLevelType w:val="hybridMultilevel"/>
    <w:tmpl w:val="EAA2F636"/>
    <w:lvl w:ilvl="0" w:tplc="FED4B80C">
      <w:start w:val="1"/>
      <w:numFmt w:val="bullet"/>
      <w:pStyle w:val="O-BulletStyle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941E47"/>
    <w:multiLevelType w:val="hybridMultilevel"/>
    <w:tmpl w:val="A31C07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F700BB"/>
    <w:multiLevelType w:val="multilevel"/>
    <w:tmpl w:val="69D8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9F50792"/>
    <w:multiLevelType w:val="multilevel"/>
    <w:tmpl w:val="1888A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36127612">
    <w:abstractNumId w:val="1"/>
  </w:num>
  <w:num w:numId="2" w16cid:durableId="616570316">
    <w:abstractNumId w:val="2"/>
  </w:num>
  <w:num w:numId="3" w16cid:durableId="757795246">
    <w:abstractNumId w:val="3"/>
  </w:num>
  <w:num w:numId="4" w16cid:durableId="210771597">
    <w:abstractNumId w:val="0"/>
  </w:num>
  <w:num w:numId="5" w16cid:durableId="38091095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770"/>
    <w:rsid w:val="000006FF"/>
    <w:rsid w:val="0000197D"/>
    <w:rsid w:val="00004892"/>
    <w:rsid w:val="000052A1"/>
    <w:rsid w:val="000057B7"/>
    <w:rsid w:val="00005D1D"/>
    <w:rsid w:val="00006A15"/>
    <w:rsid w:val="000124E5"/>
    <w:rsid w:val="00013F22"/>
    <w:rsid w:val="0001438A"/>
    <w:rsid w:val="00014EF0"/>
    <w:rsid w:val="00015415"/>
    <w:rsid w:val="000167E0"/>
    <w:rsid w:val="0002229E"/>
    <w:rsid w:val="00022DBA"/>
    <w:rsid w:val="00022ECB"/>
    <w:rsid w:val="00024D32"/>
    <w:rsid w:val="00026308"/>
    <w:rsid w:val="00026DBA"/>
    <w:rsid w:val="00027A15"/>
    <w:rsid w:val="00027B22"/>
    <w:rsid w:val="00030678"/>
    <w:rsid w:val="00037676"/>
    <w:rsid w:val="00037702"/>
    <w:rsid w:val="000405B4"/>
    <w:rsid w:val="00040F76"/>
    <w:rsid w:val="00041227"/>
    <w:rsid w:val="00041722"/>
    <w:rsid w:val="000418F3"/>
    <w:rsid w:val="00041A52"/>
    <w:rsid w:val="00042593"/>
    <w:rsid w:val="00042D43"/>
    <w:rsid w:val="0004360A"/>
    <w:rsid w:val="000442A7"/>
    <w:rsid w:val="00044539"/>
    <w:rsid w:val="000445D8"/>
    <w:rsid w:val="000447D5"/>
    <w:rsid w:val="00046A9C"/>
    <w:rsid w:val="00047892"/>
    <w:rsid w:val="00047EF6"/>
    <w:rsid w:val="0005012D"/>
    <w:rsid w:val="00050349"/>
    <w:rsid w:val="000508E8"/>
    <w:rsid w:val="0005273D"/>
    <w:rsid w:val="000534A2"/>
    <w:rsid w:val="00053A81"/>
    <w:rsid w:val="00053C2F"/>
    <w:rsid w:val="00054FF0"/>
    <w:rsid w:val="000551DE"/>
    <w:rsid w:val="00055ED8"/>
    <w:rsid w:val="000564FA"/>
    <w:rsid w:val="00057EA0"/>
    <w:rsid w:val="00064293"/>
    <w:rsid w:val="000656AC"/>
    <w:rsid w:val="000672EB"/>
    <w:rsid w:val="00067B71"/>
    <w:rsid w:val="000716C5"/>
    <w:rsid w:val="00071D0E"/>
    <w:rsid w:val="000731FE"/>
    <w:rsid w:val="000739C7"/>
    <w:rsid w:val="00074F19"/>
    <w:rsid w:val="000767F5"/>
    <w:rsid w:val="000770C4"/>
    <w:rsid w:val="00077658"/>
    <w:rsid w:val="00077B18"/>
    <w:rsid w:val="00077FA1"/>
    <w:rsid w:val="000800E4"/>
    <w:rsid w:val="000806E2"/>
    <w:rsid w:val="00081490"/>
    <w:rsid w:val="000817D1"/>
    <w:rsid w:val="00081B51"/>
    <w:rsid w:val="00084151"/>
    <w:rsid w:val="00085114"/>
    <w:rsid w:val="00086202"/>
    <w:rsid w:val="00087D2C"/>
    <w:rsid w:val="00090EA2"/>
    <w:rsid w:val="00090FB1"/>
    <w:rsid w:val="00091434"/>
    <w:rsid w:val="00092EF4"/>
    <w:rsid w:val="000939DD"/>
    <w:rsid w:val="00093D1F"/>
    <w:rsid w:val="000942F8"/>
    <w:rsid w:val="00095C0C"/>
    <w:rsid w:val="00096416"/>
    <w:rsid w:val="00096794"/>
    <w:rsid w:val="000A0EA7"/>
    <w:rsid w:val="000A1057"/>
    <w:rsid w:val="000A182C"/>
    <w:rsid w:val="000A57ED"/>
    <w:rsid w:val="000A6876"/>
    <w:rsid w:val="000A6BE6"/>
    <w:rsid w:val="000A7982"/>
    <w:rsid w:val="000B2011"/>
    <w:rsid w:val="000B2968"/>
    <w:rsid w:val="000B2D68"/>
    <w:rsid w:val="000B463B"/>
    <w:rsid w:val="000B5B0B"/>
    <w:rsid w:val="000B61E0"/>
    <w:rsid w:val="000B6691"/>
    <w:rsid w:val="000B68E9"/>
    <w:rsid w:val="000B6DAF"/>
    <w:rsid w:val="000C3623"/>
    <w:rsid w:val="000C5B44"/>
    <w:rsid w:val="000C6D59"/>
    <w:rsid w:val="000C7D14"/>
    <w:rsid w:val="000D4600"/>
    <w:rsid w:val="000D6409"/>
    <w:rsid w:val="000D7BFF"/>
    <w:rsid w:val="000E02D8"/>
    <w:rsid w:val="000E2547"/>
    <w:rsid w:val="000E4FA1"/>
    <w:rsid w:val="000E6986"/>
    <w:rsid w:val="000F14D9"/>
    <w:rsid w:val="000F158B"/>
    <w:rsid w:val="000F3B7D"/>
    <w:rsid w:val="000F745D"/>
    <w:rsid w:val="000F746A"/>
    <w:rsid w:val="000F7AF9"/>
    <w:rsid w:val="00101F99"/>
    <w:rsid w:val="00104100"/>
    <w:rsid w:val="0010560F"/>
    <w:rsid w:val="00105BF8"/>
    <w:rsid w:val="00106823"/>
    <w:rsid w:val="00107011"/>
    <w:rsid w:val="0011263E"/>
    <w:rsid w:val="00113A01"/>
    <w:rsid w:val="00113A11"/>
    <w:rsid w:val="00113F13"/>
    <w:rsid w:val="00113F5E"/>
    <w:rsid w:val="00114BFF"/>
    <w:rsid w:val="0011755B"/>
    <w:rsid w:val="001222D2"/>
    <w:rsid w:val="00123CA1"/>
    <w:rsid w:val="00123CD9"/>
    <w:rsid w:val="00123E10"/>
    <w:rsid w:val="00123F9D"/>
    <w:rsid w:val="00123FD6"/>
    <w:rsid w:val="0012498F"/>
    <w:rsid w:val="00124BFB"/>
    <w:rsid w:val="00126D54"/>
    <w:rsid w:val="0012707F"/>
    <w:rsid w:val="001317F0"/>
    <w:rsid w:val="001318E7"/>
    <w:rsid w:val="00131BE6"/>
    <w:rsid w:val="001320A9"/>
    <w:rsid w:val="00133220"/>
    <w:rsid w:val="001341A2"/>
    <w:rsid w:val="00134470"/>
    <w:rsid w:val="00134642"/>
    <w:rsid w:val="001349AA"/>
    <w:rsid w:val="001359FE"/>
    <w:rsid w:val="001369E1"/>
    <w:rsid w:val="001378AD"/>
    <w:rsid w:val="00141E21"/>
    <w:rsid w:val="00142DA4"/>
    <w:rsid w:val="0014350A"/>
    <w:rsid w:val="00144F76"/>
    <w:rsid w:val="001456EB"/>
    <w:rsid w:val="00150BD3"/>
    <w:rsid w:val="001510CF"/>
    <w:rsid w:val="00153638"/>
    <w:rsid w:val="0015474D"/>
    <w:rsid w:val="00154C91"/>
    <w:rsid w:val="001575B4"/>
    <w:rsid w:val="00160090"/>
    <w:rsid w:val="00161834"/>
    <w:rsid w:val="001626EA"/>
    <w:rsid w:val="00164D91"/>
    <w:rsid w:val="00165050"/>
    <w:rsid w:val="001705DA"/>
    <w:rsid w:val="00173E3E"/>
    <w:rsid w:val="00174EC2"/>
    <w:rsid w:val="001754C2"/>
    <w:rsid w:val="001758D0"/>
    <w:rsid w:val="00176336"/>
    <w:rsid w:val="0017652A"/>
    <w:rsid w:val="0017684F"/>
    <w:rsid w:val="0017709E"/>
    <w:rsid w:val="00177AA9"/>
    <w:rsid w:val="00181B8F"/>
    <w:rsid w:val="001826BF"/>
    <w:rsid w:val="001850F4"/>
    <w:rsid w:val="00185F25"/>
    <w:rsid w:val="001861DB"/>
    <w:rsid w:val="0018624B"/>
    <w:rsid w:val="00186F3D"/>
    <w:rsid w:val="001872B3"/>
    <w:rsid w:val="00187363"/>
    <w:rsid w:val="00190A52"/>
    <w:rsid w:val="00191704"/>
    <w:rsid w:val="0019193A"/>
    <w:rsid w:val="00191E89"/>
    <w:rsid w:val="001931EA"/>
    <w:rsid w:val="001939E4"/>
    <w:rsid w:val="0019566B"/>
    <w:rsid w:val="00197294"/>
    <w:rsid w:val="001972E4"/>
    <w:rsid w:val="001A1BB8"/>
    <w:rsid w:val="001A1C18"/>
    <w:rsid w:val="001A3358"/>
    <w:rsid w:val="001A4132"/>
    <w:rsid w:val="001A42E6"/>
    <w:rsid w:val="001A4ACE"/>
    <w:rsid w:val="001A5370"/>
    <w:rsid w:val="001A62B8"/>
    <w:rsid w:val="001A6CDB"/>
    <w:rsid w:val="001A6E9D"/>
    <w:rsid w:val="001B011F"/>
    <w:rsid w:val="001B26F8"/>
    <w:rsid w:val="001B3B57"/>
    <w:rsid w:val="001B64EB"/>
    <w:rsid w:val="001B6D91"/>
    <w:rsid w:val="001B7972"/>
    <w:rsid w:val="001C0ACF"/>
    <w:rsid w:val="001C141A"/>
    <w:rsid w:val="001C1CD9"/>
    <w:rsid w:val="001C4A53"/>
    <w:rsid w:val="001C52E3"/>
    <w:rsid w:val="001C5502"/>
    <w:rsid w:val="001C6EC3"/>
    <w:rsid w:val="001C77B8"/>
    <w:rsid w:val="001D0FD3"/>
    <w:rsid w:val="001D10FD"/>
    <w:rsid w:val="001D31DE"/>
    <w:rsid w:val="001D4642"/>
    <w:rsid w:val="001D56D4"/>
    <w:rsid w:val="001E1014"/>
    <w:rsid w:val="001E2770"/>
    <w:rsid w:val="001E2CE1"/>
    <w:rsid w:val="001E4220"/>
    <w:rsid w:val="001E42C8"/>
    <w:rsid w:val="001E448E"/>
    <w:rsid w:val="001E4EEA"/>
    <w:rsid w:val="001E5AE9"/>
    <w:rsid w:val="001E78C3"/>
    <w:rsid w:val="001F0161"/>
    <w:rsid w:val="001F59B4"/>
    <w:rsid w:val="001F5D4D"/>
    <w:rsid w:val="001F785D"/>
    <w:rsid w:val="00200607"/>
    <w:rsid w:val="00201B85"/>
    <w:rsid w:val="002041C8"/>
    <w:rsid w:val="0020684F"/>
    <w:rsid w:val="00206AE3"/>
    <w:rsid w:val="00207C73"/>
    <w:rsid w:val="00210796"/>
    <w:rsid w:val="00210885"/>
    <w:rsid w:val="00211562"/>
    <w:rsid w:val="00211C4D"/>
    <w:rsid w:val="00212289"/>
    <w:rsid w:val="0021477C"/>
    <w:rsid w:val="0021514A"/>
    <w:rsid w:val="00215714"/>
    <w:rsid w:val="0021693C"/>
    <w:rsid w:val="002170B6"/>
    <w:rsid w:val="002171C0"/>
    <w:rsid w:val="0022023E"/>
    <w:rsid w:val="002214D7"/>
    <w:rsid w:val="00222A81"/>
    <w:rsid w:val="00222E03"/>
    <w:rsid w:val="00223138"/>
    <w:rsid w:val="00227909"/>
    <w:rsid w:val="00231178"/>
    <w:rsid w:val="00231743"/>
    <w:rsid w:val="00233805"/>
    <w:rsid w:val="002345E1"/>
    <w:rsid w:val="0023516E"/>
    <w:rsid w:val="002356A3"/>
    <w:rsid w:val="00236335"/>
    <w:rsid w:val="00236627"/>
    <w:rsid w:val="00241D31"/>
    <w:rsid w:val="002422CB"/>
    <w:rsid w:val="00242ED4"/>
    <w:rsid w:val="002430FC"/>
    <w:rsid w:val="00243B2D"/>
    <w:rsid w:val="00243FEE"/>
    <w:rsid w:val="0024504C"/>
    <w:rsid w:val="00245891"/>
    <w:rsid w:val="00245DBE"/>
    <w:rsid w:val="00246B32"/>
    <w:rsid w:val="00247110"/>
    <w:rsid w:val="00250A03"/>
    <w:rsid w:val="00251A1F"/>
    <w:rsid w:val="002522B5"/>
    <w:rsid w:val="00252624"/>
    <w:rsid w:val="00253D8B"/>
    <w:rsid w:val="00255071"/>
    <w:rsid w:val="00256046"/>
    <w:rsid w:val="00256BF5"/>
    <w:rsid w:val="00257B79"/>
    <w:rsid w:val="0026303F"/>
    <w:rsid w:val="00263713"/>
    <w:rsid w:val="00264C7A"/>
    <w:rsid w:val="00265693"/>
    <w:rsid w:val="00266651"/>
    <w:rsid w:val="0026702A"/>
    <w:rsid w:val="00267F81"/>
    <w:rsid w:val="00270423"/>
    <w:rsid w:val="0027115B"/>
    <w:rsid w:val="002726CF"/>
    <w:rsid w:val="00272A4C"/>
    <w:rsid w:val="00272DAC"/>
    <w:rsid w:val="002732F5"/>
    <w:rsid w:val="00273328"/>
    <w:rsid w:val="00274463"/>
    <w:rsid w:val="0027449B"/>
    <w:rsid w:val="0027590A"/>
    <w:rsid w:val="00275CAE"/>
    <w:rsid w:val="00275CD8"/>
    <w:rsid w:val="00276BB1"/>
    <w:rsid w:val="00281145"/>
    <w:rsid w:val="002817D0"/>
    <w:rsid w:val="00281C7E"/>
    <w:rsid w:val="00283243"/>
    <w:rsid w:val="0028334A"/>
    <w:rsid w:val="0028348C"/>
    <w:rsid w:val="002838DB"/>
    <w:rsid w:val="00283F5A"/>
    <w:rsid w:val="00287928"/>
    <w:rsid w:val="00287EB7"/>
    <w:rsid w:val="002906ED"/>
    <w:rsid w:val="00293D84"/>
    <w:rsid w:val="00294DAD"/>
    <w:rsid w:val="00296D5D"/>
    <w:rsid w:val="002A3AD9"/>
    <w:rsid w:val="002A3E38"/>
    <w:rsid w:val="002A4DCD"/>
    <w:rsid w:val="002A61E6"/>
    <w:rsid w:val="002B03BD"/>
    <w:rsid w:val="002B157F"/>
    <w:rsid w:val="002B1A38"/>
    <w:rsid w:val="002B497F"/>
    <w:rsid w:val="002B53C4"/>
    <w:rsid w:val="002B5A7F"/>
    <w:rsid w:val="002B6013"/>
    <w:rsid w:val="002B664C"/>
    <w:rsid w:val="002B6D16"/>
    <w:rsid w:val="002B74EC"/>
    <w:rsid w:val="002C003A"/>
    <w:rsid w:val="002C1F6E"/>
    <w:rsid w:val="002C2FA2"/>
    <w:rsid w:val="002C3216"/>
    <w:rsid w:val="002C321E"/>
    <w:rsid w:val="002C32D3"/>
    <w:rsid w:val="002C3C35"/>
    <w:rsid w:val="002C3C4F"/>
    <w:rsid w:val="002C40AE"/>
    <w:rsid w:val="002C447B"/>
    <w:rsid w:val="002C4600"/>
    <w:rsid w:val="002C4D15"/>
    <w:rsid w:val="002D14BB"/>
    <w:rsid w:val="002D227E"/>
    <w:rsid w:val="002D2329"/>
    <w:rsid w:val="002D2C68"/>
    <w:rsid w:val="002D3E44"/>
    <w:rsid w:val="002D5FC8"/>
    <w:rsid w:val="002D70D1"/>
    <w:rsid w:val="002E0799"/>
    <w:rsid w:val="002E1770"/>
    <w:rsid w:val="002E192E"/>
    <w:rsid w:val="002E4E64"/>
    <w:rsid w:val="002E4F24"/>
    <w:rsid w:val="002E54D3"/>
    <w:rsid w:val="002E6EFC"/>
    <w:rsid w:val="002E7D6C"/>
    <w:rsid w:val="002F247C"/>
    <w:rsid w:val="002F2A3C"/>
    <w:rsid w:val="002F37A4"/>
    <w:rsid w:val="002F4862"/>
    <w:rsid w:val="002F4F49"/>
    <w:rsid w:val="002F73A2"/>
    <w:rsid w:val="002F77A5"/>
    <w:rsid w:val="0030275B"/>
    <w:rsid w:val="00302810"/>
    <w:rsid w:val="00303E8D"/>
    <w:rsid w:val="003042B0"/>
    <w:rsid w:val="00304AB2"/>
    <w:rsid w:val="00306BF8"/>
    <w:rsid w:val="00307BDD"/>
    <w:rsid w:val="00310341"/>
    <w:rsid w:val="00313D36"/>
    <w:rsid w:val="003142E8"/>
    <w:rsid w:val="0031546A"/>
    <w:rsid w:val="00315482"/>
    <w:rsid w:val="0032043D"/>
    <w:rsid w:val="00323EC1"/>
    <w:rsid w:val="00324DD1"/>
    <w:rsid w:val="003279A9"/>
    <w:rsid w:val="00331421"/>
    <w:rsid w:val="00332F4A"/>
    <w:rsid w:val="0033308E"/>
    <w:rsid w:val="00333A3E"/>
    <w:rsid w:val="003343E9"/>
    <w:rsid w:val="003348A3"/>
    <w:rsid w:val="0033595B"/>
    <w:rsid w:val="00335F04"/>
    <w:rsid w:val="00336393"/>
    <w:rsid w:val="0033660D"/>
    <w:rsid w:val="00336B22"/>
    <w:rsid w:val="00337E9D"/>
    <w:rsid w:val="00340679"/>
    <w:rsid w:val="003414BA"/>
    <w:rsid w:val="00342B26"/>
    <w:rsid w:val="00342C4D"/>
    <w:rsid w:val="00350681"/>
    <w:rsid w:val="00350BFF"/>
    <w:rsid w:val="0035217F"/>
    <w:rsid w:val="003522C3"/>
    <w:rsid w:val="00352FDB"/>
    <w:rsid w:val="00353A64"/>
    <w:rsid w:val="00354E60"/>
    <w:rsid w:val="003551A5"/>
    <w:rsid w:val="0035653A"/>
    <w:rsid w:val="00356581"/>
    <w:rsid w:val="00356604"/>
    <w:rsid w:val="003570D0"/>
    <w:rsid w:val="00360E55"/>
    <w:rsid w:val="00362BE5"/>
    <w:rsid w:val="00363033"/>
    <w:rsid w:val="00363BF2"/>
    <w:rsid w:val="00363DB0"/>
    <w:rsid w:val="003655F5"/>
    <w:rsid w:val="003668AE"/>
    <w:rsid w:val="003670EB"/>
    <w:rsid w:val="00367379"/>
    <w:rsid w:val="003676CC"/>
    <w:rsid w:val="00367755"/>
    <w:rsid w:val="003677E5"/>
    <w:rsid w:val="00367E63"/>
    <w:rsid w:val="003704E3"/>
    <w:rsid w:val="003727B4"/>
    <w:rsid w:val="00374126"/>
    <w:rsid w:val="00374588"/>
    <w:rsid w:val="0037544D"/>
    <w:rsid w:val="0037592B"/>
    <w:rsid w:val="0037639D"/>
    <w:rsid w:val="00377028"/>
    <w:rsid w:val="003777B1"/>
    <w:rsid w:val="00382024"/>
    <w:rsid w:val="00382D09"/>
    <w:rsid w:val="003853E4"/>
    <w:rsid w:val="0038740B"/>
    <w:rsid w:val="00387BD4"/>
    <w:rsid w:val="00390293"/>
    <w:rsid w:val="00390865"/>
    <w:rsid w:val="00391220"/>
    <w:rsid w:val="00391231"/>
    <w:rsid w:val="00392B16"/>
    <w:rsid w:val="003968CC"/>
    <w:rsid w:val="003A00F6"/>
    <w:rsid w:val="003A1899"/>
    <w:rsid w:val="003A31ED"/>
    <w:rsid w:val="003A405F"/>
    <w:rsid w:val="003A4AC0"/>
    <w:rsid w:val="003A65D2"/>
    <w:rsid w:val="003A6855"/>
    <w:rsid w:val="003A6A40"/>
    <w:rsid w:val="003A724B"/>
    <w:rsid w:val="003B0330"/>
    <w:rsid w:val="003B0E05"/>
    <w:rsid w:val="003B10B1"/>
    <w:rsid w:val="003B1773"/>
    <w:rsid w:val="003B2278"/>
    <w:rsid w:val="003B240B"/>
    <w:rsid w:val="003B3737"/>
    <w:rsid w:val="003B3EF4"/>
    <w:rsid w:val="003C0800"/>
    <w:rsid w:val="003C0DDA"/>
    <w:rsid w:val="003C11FC"/>
    <w:rsid w:val="003C136A"/>
    <w:rsid w:val="003C1CC7"/>
    <w:rsid w:val="003C2C8E"/>
    <w:rsid w:val="003C3DCC"/>
    <w:rsid w:val="003C52EB"/>
    <w:rsid w:val="003C576F"/>
    <w:rsid w:val="003C5D74"/>
    <w:rsid w:val="003C624A"/>
    <w:rsid w:val="003C6336"/>
    <w:rsid w:val="003C7223"/>
    <w:rsid w:val="003D1F0D"/>
    <w:rsid w:val="003D3EE8"/>
    <w:rsid w:val="003D5D7A"/>
    <w:rsid w:val="003D6E21"/>
    <w:rsid w:val="003D7814"/>
    <w:rsid w:val="003E1127"/>
    <w:rsid w:val="003E1E80"/>
    <w:rsid w:val="003E207D"/>
    <w:rsid w:val="003E229F"/>
    <w:rsid w:val="003E24AA"/>
    <w:rsid w:val="003E28A6"/>
    <w:rsid w:val="003E2ADC"/>
    <w:rsid w:val="003E4E0D"/>
    <w:rsid w:val="003E50E0"/>
    <w:rsid w:val="003F0E40"/>
    <w:rsid w:val="003F1161"/>
    <w:rsid w:val="003F36A3"/>
    <w:rsid w:val="003F4FA8"/>
    <w:rsid w:val="003F5900"/>
    <w:rsid w:val="003F70F7"/>
    <w:rsid w:val="003F7489"/>
    <w:rsid w:val="0040038C"/>
    <w:rsid w:val="004019B9"/>
    <w:rsid w:val="00401DC9"/>
    <w:rsid w:val="0040220D"/>
    <w:rsid w:val="00405F4E"/>
    <w:rsid w:val="00407CCE"/>
    <w:rsid w:val="00413EC2"/>
    <w:rsid w:val="00413EE9"/>
    <w:rsid w:val="004170F1"/>
    <w:rsid w:val="004171C3"/>
    <w:rsid w:val="00417AD2"/>
    <w:rsid w:val="00420626"/>
    <w:rsid w:val="00420997"/>
    <w:rsid w:val="00420AD6"/>
    <w:rsid w:val="004218CD"/>
    <w:rsid w:val="0042209F"/>
    <w:rsid w:val="0042252F"/>
    <w:rsid w:val="00423643"/>
    <w:rsid w:val="004238C7"/>
    <w:rsid w:val="00424491"/>
    <w:rsid w:val="00424B14"/>
    <w:rsid w:val="00425FA4"/>
    <w:rsid w:val="00430D63"/>
    <w:rsid w:val="00433775"/>
    <w:rsid w:val="0043529B"/>
    <w:rsid w:val="004369F7"/>
    <w:rsid w:val="004371A6"/>
    <w:rsid w:val="00437693"/>
    <w:rsid w:val="00437BD1"/>
    <w:rsid w:val="00440C04"/>
    <w:rsid w:val="00441C8F"/>
    <w:rsid w:val="00441F65"/>
    <w:rsid w:val="00442AED"/>
    <w:rsid w:val="00442BAB"/>
    <w:rsid w:val="004443A7"/>
    <w:rsid w:val="004444AB"/>
    <w:rsid w:val="0044452C"/>
    <w:rsid w:val="004451E5"/>
    <w:rsid w:val="0044626D"/>
    <w:rsid w:val="00446A97"/>
    <w:rsid w:val="00447BDF"/>
    <w:rsid w:val="00447CF6"/>
    <w:rsid w:val="004500B6"/>
    <w:rsid w:val="0045041F"/>
    <w:rsid w:val="00450B2B"/>
    <w:rsid w:val="00450DF8"/>
    <w:rsid w:val="00451116"/>
    <w:rsid w:val="004517E3"/>
    <w:rsid w:val="00455785"/>
    <w:rsid w:val="00456DF2"/>
    <w:rsid w:val="0045765F"/>
    <w:rsid w:val="00457D49"/>
    <w:rsid w:val="00460CEF"/>
    <w:rsid w:val="00462006"/>
    <w:rsid w:val="00462975"/>
    <w:rsid w:val="00470145"/>
    <w:rsid w:val="004707CD"/>
    <w:rsid w:val="00472E2F"/>
    <w:rsid w:val="004737B4"/>
    <w:rsid w:val="0047427B"/>
    <w:rsid w:val="004742AD"/>
    <w:rsid w:val="0047474C"/>
    <w:rsid w:val="00476C1C"/>
    <w:rsid w:val="00477895"/>
    <w:rsid w:val="00481066"/>
    <w:rsid w:val="0048263F"/>
    <w:rsid w:val="00482E40"/>
    <w:rsid w:val="00483056"/>
    <w:rsid w:val="004830B9"/>
    <w:rsid w:val="00483988"/>
    <w:rsid w:val="004839EC"/>
    <w:rsid w:val="00484EBB"/>
    <w:rsid w:val="00484EDA"/>
    <w:rsid w:val="00485A31"/>
    <w:rsid w:val="00486288"/>
    <w:rsid w:val="00487079"/>
    <w:rsid w:val="004874BA"/>
    <w:rsid w:val="00490DBE"/>
    <w:rsid w:val="004928DB"/>
    <w:rsid w:val="0049384A"/>
    <w:rsid w:val="00493F47"/>
    <w:rsid w:val="004949C4"/>
    <w:rsid w:val="00495222"/>
    <w:rsid w:val="0049663D"/>
    <w:rsid w:val="00496A6C"/>
    <w:rsid w:val="00497B3B"/>
    <w:rsid w:val="004A12D0"/>
    <w:rsid w:val="004A1CBB"/>
    <w:rsid w:val="004A53B0"/>
    <w:rsid w:val="004A6CEA"/>
    <w:rsid w:val="004A723F"/>
    <w:rsid w:val="004A7A6F"/>
    <w:rsid w:val="004B1A8C"/>
    <w:rsid w:val="004B29B2"/>
    <w:rsid w:val="004B5F55"/>
    <w:rsid w:val="004C0C89"/>
    <w:rsid w:val="004C1C57"/>
    <w:rsid w:val="004C3F61"/>
    <w:rsid w:val="004C59DC"/>
    <w:rsid w:val="004C5D40"/>
    <w:rsid w:val="004C766B"/>
    <w:rsid w:val="004C7CAA"/>
    <w:rsid w:val="004D0452"/>
    <w:rsid w:val="004D287E"/>
    <w:rsid w:val="004D2B5D"/>
    <w:rsid w:val="004D3B9C"/>
    <w:rsid w:val="004D51BE"/>
    <w:rsid w:val="004D586B"/>
    <w:rsid w:val="004D700B"/>
    <w:rsid w:val="004D7177"/>
    <w:rsid w:val="004E029C"/>
    <w:rsid w:val="004E03E1"/>
    <w:rsid w:val="004E0B58"/>
    <w:rsid w:val="004E11DA"/>
    <w:rsid w:val="004E1954"/>
    <w:rsid w:val="004E29A4"/>
    <w:rsid w:val="004E36B7"/>
    <w:rsid w:val="004E3B82"/>
    <w:rsid w:val="004E5DE0"/>
    <w:rsid w:val="004E64FB"/>
    <w:rsid w:val="004E7BA1"/>
    <w:rsid w:val="004F0A7A"/>
    <w:rsid w:val="004F2885"/>
    <w:rsid w:val="004F2F98"/>
    <w:rsid w:val="004F38FC"/>
    <w:rsid w:val="004F3AFA"/>
    <w:rsid w:val="004F5EC5"/>
    <w:rsid w:val="004F7820"/>
    <w:rsid w:val="004F7D0F"/>
    <w:rsid w:val="00502DB0"/>
    <w:rsid w:val="005031A2"/>
    <w:rsid w:val="005038A3"/>
    <w:rsid w:val="00510B75"/>
    <w:rsid w:val="005118A5"/>
    <w:rsid w:val="005131C3"/>
    <w:rsid w:val="00513385"/>
    <w:rsid w:val="005171C0"/>
    <w:rsid w:val="005179B0"/>
    <w:rsid w:val="00517D95"/>
    <w:rsid w:val="005218D1"/>
    <w:rsid w:val="00521F1B"/>
    <w:rsid w:val="005229C7"/>
    <w:rsid w:val="005236CE"/>
    <w:rsid w:val="00524CDB"/>
    <w:rsid w:val="005276E9"/>
    <w:rsid w:val="005277B7"/>
    <w:rsid w:val="00527C73"/>
    <w:rsid w:val="005314CF"/>
    <w:rsid w:val="0053203C"/>
    <w:rsid w:val="005342C6"/>
    <w:rsid w:val="005355F5"/>
    <w:rsid w:val="00535E84"/>
    <w:rsid w:val="00535F66"/>
    <w:rsid w:val="005371F1"/>
    <w:rsid w:val="00537BB7"/>
    <w:rsid w:val="00537E04"/>
    <w:rsid w:val="00537F57"/>
    <w:rsid w:val="005404CD"/>
    <w:rsid w:val="005411BB"/>
    <w:rsid w:val="00545053"/>
    <w:rsid w:val="00545856"/>
    <w:rsid w:val="005500CF"/>
    <w:rsid w:val="005504E3"/>
    <w:rsid w:val="00552E1A"/>
    <w:rsid w:val="0055471C"/>
    <w:rsid w:val="005549D6"/>
    <w:rsid w:val="0055694B"/>
    <w:rsid w:val="00556C66"/>
    <w:rsid w:val="00556D42"/>
    <w:rsid w:val="00556F9B"/>
    <w:rsid w:val="00557289"/>
    <w:rsid w:val="00560C54"/>
    <w:rsid w:val="00562172"/>
    <w:rsid w:val="005627D5"/>
    <w:rsid w:val="005627DD"/>
    <w:rsid w:val="00566403"/>
    <w:rsid w:val="00566462"/>
    <w:rsid w:val="0056676E"/>
    <w:rsid w:val="005710DE"/>
    <w:rsid w:val="00572946"/>
    <w:rsid w:val="005732C1"/>
    <w:rsid w:val="005732D8"/>
    <w:rsid w:val="00574F7B"/>
    <w:rsid w:val="00575193"/>
    <w:rsid w:val="0057672D"/>
    <w:rsid w:val="0057698C"/>
    <w:rsid w:val="00577327"/>
    <w:rsid w:val="005773AE"/>
    <w:rsid w:val="00580522"/>
    <w:rsid w:val="00583747"/>
    <w:rsid w:val="00584A97"/>
    <w:rsid w:val="00584BEF"/>
    <w:rsid w:val="005852CD"/>
    <w:rsid w:val="00585B48"/>
    <w:rsid w:val="005861C8"/>
    <w:rsid w:val="0058691D"/>
    <w:rsid w:val="00590614"/>
    <w:rsid w:val="005924B5"/>
    <w:rsid w:val="00594341"/>
    <w:rsid w:val="005944E3"/>
    <w:rsid w:val="00594D53"/>
    <w:rsid w:val="00596BA4"/>
    <w:rsid w:val="00596C85"/>
    <w:rsid w:val="005A23DC"/>
    <w:rsid w:val="005A26D3"/>
    <w:rsid w:val="005A32C3"/>
    <w:rsid w:val="005A766C"/>
    <w:rsid w:val="005B116A"/>
    <w:rsid w:val="005B118F"/>
    <w:rsid w:val="005B3C5C"/>
    <w:rsid w:val="005B429E"/>
    <w:rsid w:val="005B4DE4"/>
    <w:rsid w:val="005B5505"/>
    <w:rsid w:val="005B5BA9"/>
    <w:rsid w:val="005B6174"/>
    <w:rsid w:val="005B7609"/>
    <w:rsid w:val="005C0029"/>
    <w:rsid w:val="005C11E4"/>
    <w:rsid w:val="005C141A"/>
    <w:rsid w:val="005C1C45"/>
    <w:rsid w:val="005C31CB"/>
    <w:rsid w:val="005C356F"/>
    <w:rsid w:val="005C3D3A"/>
    <w:rsid w:val="005C49FB"/>
    <w:rsid w:val="005C6B84"/>
    <w:rsid w:val="005D01D3"/>
    <w:rsid w:val="005D0D3C"/>
    <w:rsid w:val="005D173D"/>
    <w:rsid w:val="005D3041"/>
    <w:rsid w:val="005D3064"/>
    <w:rsid w:val="005D3117"/>
    <w:rsid w:val="005D50A9"/>
    <w:rsid w:val="005D63DB"/>
    <w:rsid w:val="005D79F3"/>
    <w:rsid w:val="005E1D8C"/>
    <w:rsid w:val="005E2020"/>
    <w:rsid w:val="005E3D1B"/>
    <w:rsid w:val="005E440A"/>
    <w:rsid w:val="005E4A8D"/>
    <w:rsid w:val="005E6430"/>
    <w:rsid w:val="005E6D69"/>
    <w:rsid w:val="005E7543"/>
    <w:rsid w:val="005F15C2"/>
    <w:rsid w:val="005F178C"/>
    <w:rsid w:val="005F406A"/>
    <w:rsid w:val="005F45B3"/>
    <w:rsid w:val="005F5D30"/>
    <w:rsid w:val="006012EC"/>
    <w:rsid w:val="006018F1"/>
    <w:rsid w:val="00601CC9"/>
    <w:rsid w:val="00601EA9"/>
    <w:rsid w:val="006036F1"/>
    <w:rsid w:val="006055CB"/>
    <w:rsid w:val="00606D94"/>
    <w:rsid w:val="0060769B"/>
    <w:rsid w:val="00611808"/>
    <w:rsid w:val="00611870"/>
    <w:rsid w:val="00611D11"/>
    <w:rsid w:val="00611E3F"/>
    <w:rsid w:val="006126F0"/>
    <w:rsid w:val="00612774"/>
    <w:rsid w:val="00613E23"/>
    <w:rsid w:val="00614A67"/>
    <w:rsid w:val="006154FD"/>
    <w:rsid w:val="006155B0"/>
    <w:rsid w:val="00621369"/>
    <w:rsid w:val="00622420"/>
    <w:rsid w:val="0062329C"/>
    <w:rsid w:val="00624EAB"/>
    <w:rsid w:val="0062508B"/>
    <w:rsid w:val="00626CC0"/>
    <w:rsid w:val="006310B3"/>
    <w:rsid w:val="0063110C"/>
    <w:rsid w:val="00631C4B"/>
    <w:rsid w:val="00632782"/>
    <w:rsid w:val="00633C66"/>
    <w:rsid w:val="0063405E"/>
    <w:rsid w:val="00635238"/>
    <w:rsid w:val="00635E13"/>
    <w:rsid w:val="006365FC"/>
    <w:rsid w:val="006367C9"/>
    <w:rsid w:val="00636D30"/>
    <w:rsid w:val="00641DFB"/>
    <w:rsid w:val="0064339D"/>
    <w:rsid w:val="0064377E"/>
    <w:rsid w:val="00644D50"/>
    <w:rsid w:val="006471B3"/>
    <w:rsid w:val="0064755F"/>
    <w:rsid w:val="006504D9"/>
    <w:rsid w:val="0065104E"/>
    <w:rsid w:val="0065352E"/>
    <w:rsid w:val="0065385E"/>
    <w:rsid w:val="00653DBA"/>
    <w:rsid w:val="00655659"/>
    <w:rsid w:val="0065619D"/>
    <w:rsid w:val="006601B1"/>
    <w:rsid w:val="0066055A"/>
    <w:rsid w:val="0066090C"/>
    <w:rsid w:val="0066182C"/>
    <w:rsid w:val="00661E7D"/>
    <w:rsid w:val="00664E7C"/>
    <w:rsid w:val="00665D72"/>
    <w:rsid w:val="00666BF9"/>
    <w:rsid w:val="006677A5"/>
    <w:rsid w:val="00670887"/>
    <w:rsid w:val="00673175"/>
    <w:rsid w:val="0067385C"/>
    <w:rsid w:val="00673F0C"/>
    <w:rsid w:val="006753E6"/>
    <w:rsid w:val="00680663"/>
    <w:rsid w:val="006806B5"/>
    <w:rsid w:val="0068140B"/>
    <w:rsid w:val="0068223E"/>
    <w:rsid w:val="0068303F"/>
    <w:rsid w:val="0068578D"/>
    <w:rsid w:val="006873C4"/>
    <w:rsid w:val="00687C92"/>
    <w:rsid w:val="00690CAD"/>
    <w:rsid w:val="0069578B"/>
    <w:rsid w:val="006A038E"/>
    <w:rsid w:val="006A0A51"/>
    <w:rsid w:val="006A19A6"/>
    <w:rsid w:val="006A1AA8"/>
    <w:rsid w:val="006A2926"/>
    <w:rsid w:val="006A30C9"/>
    <w:rsid w:val="006A48DD"/>
    <w:rsid w:val="006A7E95"/>
    <w:rsid w:val="006B04D4"/>
    <w:rsid w:val="006B2493"/>
    <w:rsid w:val="006B25FF"/>
    <w:rsid w:val="006B26CE"/>
    <w:rsid w:val="006B4F2A"/>
    <w:rsid w:val="006B50A5"/>
    <w:rsid w:val="006B50BD"/>
    <w:rsid w:val="006B5A5D"/>
    <w:rsid w:val="006B658F"/>
    <w:rsid w:val="006B67E8"/>
    <w:rsid w:val="006C14B0"/>
    <w:rsid w:val="006C1AA7"/>
    <w:rsid w:val="006C2D10"/>
    <w:rsid w:val="006C5D06"/>
    <w:rsid w:val="006C79E5"/>
    <w:rsid w:val="006C7EAF"/>
    <w:rsid w:val="006D0E23"/>
    <w:rsid w:val="006D135D"/>
    <w:rsid w:val="006D26BF"/>
    <w:rsid w:val="006D26EC"/>
    <w:rsid w:val="006D4E6D"/>
    <w:rsid w:val="006D5FEE"/>
    <w:rsid w:val="006D6341"/>
    <w:rsid w:val="006D763A"/>
    <w:rsid w:val="006E10C2"/>
    <w:rsid w:val="006E2831"/>
    <w:rsid w:val="006E33E9"/>
    <w:rsid w:val="006E3B82"/>
    <w:rsid w:val="006E422B"/>
    <w:rsid w:val="006F027E"/>
    <w:rsid w:val="006F1702"/>
    <w:rsid w:val="006F1716"/>
    <w:rsid w:val="006F29E4"/>
    <w:rsid w:val="006F30B4"/>
    <w:rsid w:val="006F3D4E"/>
    <w:rsid w:val="006F5516"/>
    <w:rsid w:val="006F562D"/>
    <w:rsid w:val="0070123B"/>
    <w:rsid w:val="007062D0"/>
    <w:rsid w:val="0070692F"/>
    <w:rsid w:val="00706A22"/>
    <w:rsid w:val="00706CC6"/>
    <w:rsid w:val="0070745A"/>
    <w:rsid w:val="007109A9"/>
    <w:rsid w:val="00710A47"/>
    <w:rsid w:val="00710EB7"/>
    <w:rsid w:val="007118A7"/>
    <w:rsid w:val="00713448"/>
    <w:rsid w:val="00715E28"/>
    <w:rsid w:val="007205DA"/>
    <w:rsid w:val="00720FD5"/>
    <w:rsid w:val="007221A6"/>
    <w:rsid w:val="00722504"/>
    <w:rsid w:val="00722BA7"/>
    <w:rsid w:val="007238D8"/>
    <w:rsid w:val="00723AB5"/>
    <w:rsid w:val="00724CA6"/>
    <w:rsid w:val="00725531"/>
    <w:rsid w:val="007259ED"/>
    <w:rsid w:val="00727947"/>
    <w:rsid w:val="00731383"/>
    <w:rsid w:val="007313F0"/>
    <w:rsid w:val="0073406B"/>
    <w:rsid w:val="00734AB4"/>
    <w:rsid w:val="00735424"/>
    <w:rsid w:val="00736D81"/>
    <w:rsid w:val="00740D63"/>
    <w:rsid w:val="00740D6B"/>
    <w:rsid w:val="00741803"/>
    <w:rsid w:val="00741D26"/>
    <w:rsid w:val="00743750"/>
    <w:rsid w:val="00743A4F"/>
    <w:rsid w:val="00743EC1"/>
    <w:rsid w:val="00744944"/>
    <w:rsid w:val="00747032"/>
    <w:rsid w:val="00747A9E"/>
    <w:rsid w:val="00754A22"/>
    <w:rsid w:val="00756BC9"/>
    <w:rsid w:val="0075720F"/>
    <w:rsid w:val="00757726"/>
    <w:rsid w:val="007578AD"/>
    <w:rsid w:val="00757B36"/>
    <w:rsid w:val="00761092"/>
    <w:rsid w:val="00761AF5"/>
    <w:rsid w:val="0076242B"/>
    <w:rsid w:val="00764A49"/>
    <w:rsid w:val="00764A96"/>
    <w:rsid w:val="007654D9"/>
    <w:rsid w:val="00766B3D"/>
    <w:rsid w:val="00766D20"/>
    <w:rsid w:val="00766FBB"/>
    <w:rsid w:val="00772339"/>
    <w:rsid w:val="00775E19"/>
    <w:rsid w:val="007777F4"/>
    <w:rsid w:val="00777E46"/>
    <w:rsid w:val="00780B73"/>
    <w:rsid w:val="0078351B"/>
    <w:rsid w:val="00783620"/>
    <w:rsid w:val="00783C81"/>
    <w:rsid w:val="00784FCA"/>
    <w:rsid w:val="00785189"/>
    <w:rsid w:val="00785B10"/>
    <w:rsid w:val="00786079"/>
    <w:rsid w:val="00793AB2"/>
    <w:rsid w:val="00793E52"/>
    <w:rsid w:val="00793F2E"/>
    <w:rsid w:val="007953D7"/>
    <w:rsid w:val="00796263"/>
    <w:rsid w:val="00796E65"/>
    <w:rsid w:val="007970C1"/>
    <w:rsid w:val="007B178E"/>
    <w:rsid w:val="007B4034"/>
    <w:rsid w:val="007B4A47"/>
    <w:rsid w:val="007B4D51"/>
    <w:rsid w:val="007B559A"/>
    <w:rsid w:val="007B56E1"/>
    <w:rsid w:val="007C2436"/>
    <w:rsid w:val="007C2EF2"/>
    <w:rsid w:val="007C3345"/>
    <w:rsid w:val="007C42F8"/>
    <w:rsid w:val="007C5EFC"/>
    <w:rsid w:val="007C6474"/>
    <w:rsid w:val="007C7467"/>
    <w:rsid w:val="007D002C"/>
    <w:rsid w:val="007D0B8E"/>
    <w:rsid w:val="007D1342"/>
    <w:rsid w:val="007D2AA4"/>
    <w:rsid w:val="007D2C32"/>
    <w:rsid w:val="007D3F3B"/>
    <w:rsid w:val="007D406F"/>
    <w:rsid w:val="007D5622"/>
    <w:rsid w:val="007D6AB5"/>
    <w:rsid w:val="007D6C5B"/>
    <w:rsid w:val="007D7369"/>
    <w:rsid w:val="007E00A5"/>
    <w:rsid w:val="007E04B9"/>
    <w:rsid w:val="007E07BC"/>
    <w:rsid w:val="007E4AC1"/>
    <w:rsid w:val="007E50E0"/>
    <w:rsid w:val="007E52EE"/>
    <w:rsid w:val="007E54D4"/>
    <w:rsid w:val="007E7C51"/>
    <w:rsid w:val="007F0499"/>
    <w:rsid w:val="007F098A"/>
    <w:rsid w:val="007F2808"/>
    <w:rsid w:val="007F3F4B"/>
    <w:rsid w:val="007F4931"/>
    <w:rsid w:val="00800047"/>
    <w:rsid w:val="00801701"/>
    <w:rsid w:val="00801BCC"/>
    <w:rsid w:val="00803B72"/>
    <w:rsid w:val="00804CED"/>
    <w:rsid w:val="008059D9"/>
    <w:rsid w:val="008077A5"/>
    <w:rsid w:val="008112F6"/>
    <w:rsid w:val="00811818"/>
    <w:rsid w:val="00811C8A"/>
    <w:rsid w:val="00814BD8"/>
    <w:rsid w:val="0081529C"/>
    <w:rsid w:val="008202D5"/>
    <w:rsid w:val="0082053D"/>
    <w:rsid w:val="00821E16"/>
    <w:rsid w:val="00825246"/>
    <w:rsid w:val="0082549A"/>
    <w:rsid w:val="008268BA"/>
    <w:rsid w:val="00832263"/>
    <w:rsid w:val="0083611E"/>
    <w:rsid w:val="0083684B"/>
    <w:rsid w:val="00836962"/>
    <w:rsid w:val="00836C83"/>
    <w:rsid w:val="00836F23"/>
    <w:rsid w:val="00837548"/>
    <w:rsid w:val="0084069E"/>
    <w:rsid w:val="008409FD"/>
    <w:rsid w:val="00841258"/>
    <w:rsid w:val="00843F7C"/>
    <w:rsid w:val="00844742"/>
    <w:rsid w:val="00845C56"/>
    <w:rsid w:val="00851854"/>
    <w:rsid w:val="00851FF2"/>
    <w:rsid w:val="0085228F"/>
    <w:rsid w:val="00852627"/>
    <w:rsid w:val="00855174"/>
    <w:rsid w:val="0085585E"/>
    <w:rsid w:val="00855D07"/>
    <w:rsid w:val="00856EC4"/>
    <w:rsid w:val="00857A6F"/>
    <w:rsid w:val="008615B9"/>
    <w:rsid w:val="008615C8"/>
    <w:rsid w:val="00862E10"/>
    <w:rsid w:val="008638A2"/>
    <w:rsid w:val="0086457D"/>
    <w:rsid w:val="0086461F"/>
    <w:rsid w:val="00865C8F"/>
    <w:rsid w:val="00867BCF"/>
    <w:rsid w:val="00871A7F"/>
    <w:rsid w:val="00871BAA"/>
    <w:rsid w:val="008720C3"/>
    <w:rsid w:val="00872174"/>
    <w:rsid w:val="00872615"/>
    <w:rsid w:val="00874C80"/>
    <w:rsid w:val="0087600F"/>
    <w:rsid w:val="00876E85"/>
    <w:rsid w:val="008826D5"/>
    <w:rsid w:val="008829A1"/>
    <w:rsid w:val="00884125"/>
    <w:rsid w:val="00885EED"/>
    <w:rsid w:val="00887B72"/>
    <w:rsid w:val="00891123"/>
    <w:rsid w:val="00891747"/>
    <w:rsid w:val="00891CA9"/>
    <w:rsid w:val="00892135"/>
    <w:rsid w:val="00895F03"/>
    <w:rsid w:val="008972B0"/>
    <w:rsid w:val="008977CB"/>
    <w:rsid w:val="008A0680"/>
    <w:rsid w:val="008A0A57"/>
    <w:rsid w:val="008A0D3B"/>
    <w:rsid w:val="008A1827"/>
    <w:rsid w:val="008A2434"/>
    <w:rsid w:val="008A3C3E"/>
    <w:rsid w:val="008A42BE"/>
    <w:rsid w:val="008A614F"/>
    <w:rsid w:val="008A6601"/>
    <w:rsid w:val="008A6754"/>
    <w:rsid w:val="008A7179"/>
    <w:rsid w:val="008A76DF"/>
    <w:rsid w:val="008A793F"/>
    <w:rsid w:val="008A7A35"/>
    <w:rsid w:val="008B0468"/>
    <w:rsid w:val="008B05BD"/>
    <w:rsid w:val="008B1750"/>
    <w:rsid w:val="008B3D1F"/>
    <w:rsid w:val="008B40CF"/>
    <w:rsid w:val="008B4FB9"/>
    <w:rsid w:val="008B524B"/>
    <w:rsid w:val="008B5293"/>
    <w:rsid w:val="008B7B7F"/>
    <w:rsid w:val="008C0677"/>
    <w:rsid w:val="008C1F91"/>
    <w:rsid w:val="008C4179"/>
    <w:rsid w:val="008C44B3"/>
    <w:rsid w:val="008C4EF3"/>
    <w:rsid w:val="008C515B"/>
    <w:rsid w:val="008C51C9"/>
    <w:rsid w:val="008C5987"/>
    <w:rsid w:val="008C5EF2"/>
    <w:rsid w:val="008C5F28"/>
    <w:rsid w:val="008D0E7C"/>
    <w:rsid w:val="008D2019"/>
    <w:rsid w:val="008D2F69"/>
    <w:rsid w:val="008D4A5D"/>
    <w:rsid w:val="008D512C"/>
    <w:rsid w:val="008D57FD"/>
    <w:rsid w:val="008D7517"/>
    <w:rsid w:val="008D7917"/>
    <w:rsid w:val="008E018A"/>
    <w:rsid w:val="008E10E1"/>
    <w:rsid w:val="008E10F7"/>
    <w:rsid w:val="008E17B0"/>
    <w:rsid w:val="008E2109"/>
    <w:rsid w:val="008E22FF"/>
    <w:rsid w:val="008E3FBD"/>
    <w:rsid w:val="008E50EE"/>
    <w:rsid w:val="008E5122"/>
    <w:rsid w:val="008E5137"/>
    <w:rsid w:val="008E565E"/>
    <w:rsid w:val="008E6160"/>
    <w:rsid w:val="008F02A2"/>
    <w:rsid w:val="008F2352"/>
    <w:rsid w:val="008F4BC8"/>
    <w:rsid w:val="009003E3"/>
    <w:rsid w:val="00900AF4"/>
    <w:rsid w:val="00904A01"/>
    <w:rsid w:val="009105CD"/>
    <w:rsid w:val="009127AC"/>
    <w:rsid w:val="00914134"/>
    <w:rsid w:val="00914F28"/>
    <w:rsid w:val="00914F2B"/>
    <w:rsid w:val="00915294"/>
    <w:rsid w:val="009166BE"/>
    <w:rsid w:val="00916E5B"/>
    <w:rsid w:val="009173B4"/>
    <w:rsid w:val="009174A5"/>
    <w:rsid w:val="00921036"/>
    <w:rsid w:val="0092149B"/>
    <w:rsid w:val="00921884"/>
    <w:rsid w:val="009219C1"/>
    <w:rsid w:val="009224D3"/>
    <w:rsid w:val="00922B2E"/>
    <w:rsid w:val="00922C0A"/>
    <w:rsid w:val="00923A5F"/>
    <w:rsid w:val="009240CD"/>
    <w:rsid w:val="00925229"/>
    <w:rsid w:val="009271BD"/>
    <w:rsid w:val="00931530"/>
    <w:rsid w:val="00932664"/>
    <w:rsid w:val="00935916"/>
    <w:rsid w:val="00935D7C"/>
    <w:rsid w:val="00935ED9"/>
    <w:rsid w:val="0093683A"/>
    <w:rsid w:val="00936B38"/>
    <w:rsid w:val="0094020C"/>
    <w:rsid w:val="00940DB9"/>
    <w:rsid w:val="0094142C"/>
    <w:rsid w:val="00941D9D"/>
    <w:rsid w:val="009423FD"/>
    <w:rsid w:val="00943C9E"/>
    <w:rsid w:val="00943EDA"/>
    <w:rsid w:val="009444E6"/>
    <w:rsid w:val="00945570"/>
    <w:rsid w:val="00945F6A"/>
    <w:rsid w:val="0094608A"/>
    <w:rsid w:val="0094706E"/>
    <w:rsid w:val="009474FE"/>
    <w:rsid w:val="0095090D"/>
    <w:rsid w:val="00950A67"/>
    <w:rsid w:val="00950DC9"/>
    <w:rsid w:val="0095191D"/>
    <w:rsid w:val="0095194F"/>
    <w:rsid w:val="00954D1D"/>
    <w:rsid w:val="009565B5"/>
    <w:rsid w:val="00961211"/>
    <w:rsid w:val="00962570"/>
    <w:rsid w:val="00963211"/>
    <w:rsid w:val="00963C60"/>
    <w:rsid w:val="0096593F"/>
    <w:rsid w:val="009664F3"/>
    <w:rsid w:val="00973BF8"/>
    <w:rsid w:val="00975452"/>
    <w:rsid w:val="009762D5"/>
    <w:rsid w:val="00977E8B"/>
    <w:rsid w:val="00980A89"/>
    <w:rsid w:val="0098109B"/>
    <w:rsid w:val="00981940"/>
    <w:rsid w:val="00983426"/>
    <w:rsid w:val="009843A5"/>
    <w:rsid w:val="00984923"/>
    <w:rsid w:val="00986304"/>
    <w:rsid w:val="00986817"/>
    <w:rsid w:val="00986CE9"/>
    <w:rsid w:val="00986DFB"/>
    <w:rsid w:val="00990797"/>
    <w:rsid w:val="00990BBB"/>
    <w:rsid w:val="00991FF7"/>
    <w:rsid w:val="00992010"/>
    <w:rsid w:val="0099284A"/>
    <w:rsid w:val="00992F7B"/>
    <w:rsid w:val="009933D5"/>
    <w:rsid w:val="00993D71"/>
    <w:rsid w:val="00993EED"/>
    <w:rsid w:val="00995B19"/>
    <w:rsid w:val="00995BA7"/>
    <w:rsid w:val="009A0437"/>
    <w:rsid w:val="009A1A3F"/>
    <w:rsid w:val="009A1E56"/>
    <w:rsid w:val="009A2147"/>
    <w:rsid w:val="009A2F0E"/>
    <w:rsid w:val="009A4172"/>
    <w:rsid w:val="009A4EFD"/>
    <w:rsid w:val="009A5914"/>
    <w:rsid w:val="009A59E5"/>
    <w:rsid w:val="009A5E08"/>
    <w:rsid w:val="009A5F03"/>
    <w:rsid w:val="009A6273"/>
    <w:rsid w:val="009A6C27"/>
    <w:rsid w:val="009A7163"/>
    <w:rsid w:val="009A74D7"/>
    <w:rsid w:val="009A7694"/>
    <w:rsid w:val="009A7AAD"/>
    <w:rsid w:val="009B0A47"/>
    <w:rsid w:val="009B2B56"/>
    <w:rsid w:val="009B2F47"/>
    <w:rsid w:val="009B646C"/>
    <w:rsid w:val="009B64A0"/>
    <w:rsid w:val="009B7057"/>
    <w:rsid w:val="009C063C"/>
    <w:rsid w:val="009C1ECA"/>
    <w:rsid w:val="009C3371"/>
    <w:rsid w:val="009C3951"/>
    <w:rsid w:val="009C6248"/>
    <w:rsid w:val="009C7905"/>
    <w:rsid w:val="009C7C0E"/>
    <w:rsid w:val="009C7DA9"/>
    <w:rsid w:val="009C7DCC"/>
    <w:rsid w:val="009D1A9C"/>
    <w:rsid w:val="009D33F7"/>
    <w:rsid w:val="009D3927"/>
    <w:rsid w:val="009D4BA3"/>
    <w:rsid w:val="009D627F"/>
    <w:rsid w:val="009D71B5"/>
    <w:rsid w:val="009D757D"/>
    <w:rsid w:val="009E001E"/>
    <w:rsid w:val="009E0128"/>
    <w:rsid w:val="009E07CC"/>
    <w:rsid w:val="009E10EB"/>
    <w:rsid w:val="009E1CFA"/>
    <w:rsid w:val="009E318B"/>
    <w:rsid w:val="009E4FE5"/>
    <w:rsid w:val="009E78B3"/>
    <w:rsid w:val="009F087C"/>
    <w:rsid w:val="009F0B75"/>
    <w:rsid w:val="009F1165"/>
    <w:rsid w:val="009F3767"/>
    <w:rsid w:val="009F3A77"/>
    <w:rsid w:val="009F3B64"/>
    <w:rsid w:val="009F3DE6"/>
    <w:rsid w:val="00A00808"/>
    <w:rsid w:val="00A01DA8"/>
    <w:rsid w:val="00A01F9A"/>
    <w:rsid w:val="00A03242"/>
    <w:rsid w:val="00A04430"/>
    <w:rsid w:val="00A10FC3"/>
    <w:rsid w:val="00A1211C"/>
    <w:rsid w:val="00A127EB"/>
    <w:rsid w:val="00A12815"/>
    <w:rsid w:val="00A13871"/>
    <w:rsid w:val="00A17CE1"/>
    <w:rsid w:val="00A22C63"/>
    <w:rsid w:val="00A231EE"/>
    <w:rsid w:val="00A233E7"/>
    <w:rsid w:val="00A2516B"/>
    <w:rsid w:val="00A2571C"/>
    <w:rsid w:val="00A2648D"/>
    <w:rsid w:val="00A336B5"/>
    <w:rsid w:val="00A34CD3"/>
    <w:rsid w:val="00A3633A"/>
    <w:rsid w:val="00A371E8"/>
    <w:rsid w:val="00A408F5"/>
    <w:rsid w:val="00A40B4F"/>
    <w:rsid w:val="00A4140F"/>
    <w:rsid w:val="00A41CDF"/>
    <w:rsid w:val="00A41E8E"/>
    <w:rsid w:val="00A43305"/>
    <w:rsid w:val="00A44CA1"/>
    <w:rsid w:val="00A450B9"/>
    <w:rsid w:val="00A45A90"/>
    <w:rsid w:val="00A4646B"/>
    <w:rsid w:val="00A5193D"/>
    <w:rsid w:val="00A52108"/>
    <w:rsid w:val="00A55035"/>
    <w:rsid w:val="00A559E1"/>
    <w:rsid w:val="00A55BB7"/>
    <w:rsid w:val="00A577BC"/>
    <w:rsid w:val="00A57F6A"/>
    <w:rsid w:val="00A57FE1"/>
    <w:rsid w:val="00A61C07"/>
    <w:rsid w:val="00A65DA1"/>
    <w:rsid w:val="00A70277"/>
    <w:rsid w:val="00A71EF1"/>
    <w:rsid w:val="00A727B0"/>
    <w:rsid w:val="00A72B4A"/>
    <w:rsid w:val="00A771CF"/>
    <w:rsid w:val="00A81115"/>
    <w:rsid w:val="00A81F46"/>
    <w:rsid w:val="00A8242E"/>
    <w:rsid w:val="00A82B8A"/>
    <w:rsid w:val="00A83AAD"/>
    <w:rsid w:val="00A83D64"/>
    <w:rsid w:val="00A84955"/>
    <w:rsid w:val="00A84DD0"/>
    <w:rsid w:val="00A85205"/>
    <w:rsid w:val="00A85A9F"/>
    <w:rsid w:val="00A85F6F"/>
    <w:rsid w:val="00A87F0C"/>
    <w:rsid w:val="00A912AB"/>
    <w:rsid w:val="00A91E17"/>
    <w:rsid w:val="00A92110"/>
    <w:rsid w:val="00A93893"/>
    <w:rsid w:val="00A940E7"/>
    <w:rsid w:val="00A948F9"/>
    <w:rsid w:val="00A94F60"/>
    <w:rsid w:val="00A95919"/>
    <w:rsid w:val="00A95DB2"/>
    <w:rsid w:val="00A96260"/>
    <w:rsid w:val="00AA5751"/>
    <w:rsid w:val="00AA63D1"/>
    <w:rsid w:val="00AA6CC9"/>
    <w:rsid w:val="00AA77F3"/>
    <w:rsid w:val="00AB1B80"/>
    <w:rsid w:val="00AB28ED"/>
    <w:rsid w:val="00AB301E"/>
    <w:rsid w:val="00AB3696"/>
    <w:rsid w:val="00AB57A9"/>
    <w:rsid w:val="00AC0073"/>
    <w:rsid w:val="00AC0431"/>
    <w:rsid w:val="00AC12CA"/>
    <w:rsid w:val="00AC436F"/>
    <w:rsid w:val="00AC463C"/>
    <w:rsid w:val="00AC5608"/>
    <w:rsid w:val="00AD0BDF"/>
    <w:rsid w:val="00AD1C6E"/>
    <w:rsid w:val="00AD200D"/>
    <w:rsid w:val="00AD3F3D"/>
    <w:rsid w:val="00AD5604"/>
    <w:rsid w:val="00AD7702"/>
    <w:rsid w:val="00AE039E"/>
    <w:rsid w:val="00AE28E5"/>
    <w:rsid w:val="00AE30ED"/>
    <w:rsid w:val="00AE4029"/>
    <w:rsid w:val="00AE5440"/>
    <w:rsid w:val="00AE61B0"/>
    <w:rsid w:val="00AE64CE"/>
    <w:rsid w:val="00AE69B1"/>
    <w:rsid w:val="00AE6CEA"/>
    <w:rsid w:val="00AE70EB"/>
    <w:rsid w:val="00AF25D7"/>
    <w:rsid w:val="00AF394B"/>
    <w:rsid w:val="00AF4033"/>
    <w:rsid w:val="00AF54CC"/>
    <w:rsid w:val="00AF638D"/>
    <w:rsid w:val="00AF75CF"/>
    <w:rsid w:val="00B0021A"/>
    <w:rsid w:val="00B0031B"/>
    <w:rsid w:val="00B00AA4"/>
    <w:rsid w:val="00B014D6"/>
    <w:rsid w:val="00B01535"/>
    <w:rsid w:val="00B02803"/>
    <w:rsid w:val="00B02EAE"/>
    <w:rsid w:val="00B030BC"/>
    <w:rsid w:val="00B03332"/>
    <w:rsid w:val="00B07C7E"/>
    <w:rsid w:val="00B07E84"/>
    <w:rsid w:val="00B10005"/>
    <w:rsid w:val="00B10D67"/>
    <w:rsid w:val="00B13F0F"/>
    <w:rsid w:val="00B146C0"/>
    <w:rsid w:val="00B150F5"/>
    <w:rsid w:val="00B16304"/>
    <w:rsid w:val="00B17D2B"/>
    <w:rsid w:val="00B2050F"/>
    <w:rsid w:val="00B20631"/>
    <w:rsid w:val="00B20B2E"/>
    <w:rsid w:val="00B213B9"/>
    <w:rsid w:val="00B21E90"/>
    <w:rsid w:val="00B2220E"/>
    <w:rsid w:val="00B22C6A"/>
    <w:rsid w:val="00B2300D"/>
    <w:rsid w:val="00B231A4"/>
    <w:rsid w:val="00B2494F"/>
    <w:rsid w:val="00B2510A"/>
    <w:rsid w:val="00B25C3D"/>
    <w:rsid w:val="00B26AEF"/>
    <w:rsid w:val="00B30148"/>
    <w:rsid w:val="00B307C5"/>
    <w:rsid w:val="00B32DF7"/>
    <w:rsid w:val="00B3382C"/>
    <w:rsid w:val="00B33A24"/>
    <w:rsid w:val="00B340B0"/>
    <w:rsid w:val="00B349F5"/>
    <w:rsid w:val="00B35055"/>
    <w:rsid w:val="00B35BFE"/>
    <w:rsid w:val="00B37FC4"/>
    <w:rsid w:val="00B4006E"/>
    <w:rsid w:val="00B4012D"/>
    <w:rsid w:val="00B40FB5"/>
    <w:rsid w:val="00B4142A"/>
    <w:rsid w:val="00B4197A"/>
    <w:rsid w:val="00B4202C"/>
    <w:rsid w:val="00B431FE"/>
    <w:rsid w:val="00B454C8"/>
    <w:rsid w:val="00B4612E"/>
    <w:rsid w:val="00B46D6A"/>
    <w:rsid w:val="00B4783C"/>
    <w:rsid w:val="00B51144"/>
    <w:rsid w:val="00B522D3"/>
    <w:rsid w:val="00B56D46"/>
    <w:rsid w:val="00B5739E"/>
    <w:rsid w:val="00B606F7"/>
    <w:rsid w:val="00B60733"/>
    <w:rsid w:val="00B6106D"/>
    <w:rsid w:val="00B62008"/>
    <w:rsid w:val="00B62544"/>
    <w:rsid w:val="00B633FD"/>
    <w:rsid w:val="00B64CA8"/>
    <w:rsid w:val="00B658AB"/>
    <w:rsid w:val="00B67047"/>
    <w:rsid w:val="00B67562"/>
    <w:rsid w:val="00B67961"/>
    <w:rsid w:val="00B70589"/>
    <w:rsid w:val="00B70A72"/>
    <w:rsid w:val="00B71A96"/>
    <w:rsid w:val="00B71C39"/>
    <w:rsid w:val="00B7214A"/>
    <w:rsid w:val="00B72BEF"/>
    <w:rsid w:val="00B740DD"/>
    <w:rsid w:val="00B743F7"/>
    <w:rsid w:val="00B74C5A"/>
    <w:rsid w:val="00B754C4"/>
    <w:rsid w:val="00B77FC1"/>
    <w:rsid w:val="00B800DB"/>
    <w:rsid w:val="00B81F26"/>
    <w:rsid w:val="00B829A5"/>
    <w:rsid w:val="00B84EA9"/>
    <w:rsid w:val="00B86C8F"/>
    <w:rsid w:val="00B87877"/>
    <w:rsid w:val="00B87911"/>
    <w:rsid w:val="00B905D4"/>
    <w:rsid w:val="00B9090C"/>
    <w:rsid w:val="00B92303"/>
    <w:rsid w:val="00B9230F"/>
    <w:rsid w:val="00B92378"/>
    <w:rsid w:val="00B93472"/>
    <w:rsid w:val="00B95338"/>
    <w:rsid w:val="00B959FA"/>
    <w:rsid w:val="00BA2595"/>
    <w:rsid w:val="00BA3224"/>
    <w:rsid w:val="00BA3919"/>
    <w:rsid w:val="00BA4099"/>
    <w:rsid w:val="00BA6179"/>
    <w:rsid w:val="00BA77E5"/>
    <w:rsid w:val="00BA7D5E"/>
    <w:rsid w:val="00BB0F50"/>
    <w:rsid w:val="00BB17D7"/>
    <w:rsid w:val="00BB1857"/>
    <w:rsid w:val="00BB3F69"/>
    <w:rsid w:val="00BB5777"/>
    <w:rsid w:val="00BB694F"/>
    <w:rsid w:val="00BB708C"/>
    <w:rsid w:val="00BB77F2"/>
    <w:rsid w:val="00BC172E"/>
    <w:rsid w:val="00BC2D80"/>
    <w:rsid w:val="00BC5F90"/>
    <w:rsid w:val="00BD056D"/>
    <w:rsid w:val="00BD2DEF"/>
    <w:rsid w:val="00BD314A"/>
    <w:rsid w:val="00BD362F"/>
    <w:rsid w:val="00BD3C3B"/>
    <w:rsid w:val="00BD4038"/>
    <w:rsid w:val="00BD535C"/>
    <w:rsid w:val="00BD76F2"/>
    <w:rsid w:val="00BE0E4B"/>
    <w:rsid w:val="00BE3397"/>
    <w:rsid w:val="00BE3408"/>
    <w:rsid w:val="00BE3427"/>
    <w:rsid w:val="00BE3DD9"/>
    <w:rsid w:val="00BE4588"/>
    <w:rsid w:val="00BE489C"/>
    <w:rsid w:val="00BE4A47"/>
    <w:rsid w:val="00BE67AF"/>
    <w:rsid w:val="00BE6F98"/>
    <w:rsid w:val="00BF0267"/>
    <w:rsid w:val="00BF3054"/>
    <w:rsid w:val="00BF38B3"/>
    <w:rsid w:val="00BF5685"/>
    <w:rsid w:val="00BF5ABF"/>
    <w:rsid w:val="00BF683B"/>
    <w:rsid w:val="00BF75D8"/>
    <w:rsid w:val="00C00105"/>
    <w:rsid w:val="00C01905"/>
    <w:rsid w:val="00C028D4"/>
    <w:rsid w:val="00C0326A"/>
    <w:rsid w:val="00C046CA"/>
    <w:rsid w:val="00C04C11"/>
    <w:rsid w:val="00C0576E"/>
    <w:rsid w:val="00C07FEC"/>
    <w:rsid w:val="00C10E52"/>
    <w:rsid w:val="00C118A7"/>
    <w:rsid w:val="00C1237E"/>
    <w:rsid w:val="00C141B0"/>
    <w:rsid w:val="00C1466A"/>
    <w:rsid w:val="00C14886"/>
    <w:rsid w:val="00C16411"/>
    <w:rsid w:val="00C16C70"/>
    <w:rsid w:val="00C17ED8"/>
    <w:rsid w:val="00C228D3"/>
    <w:rsid w:val="00C245DB"/>
    <w:rsid w:val="00C24F60"/>
    <w:rsid w:val="00C30266"/>
    <w:rsid w:val="00C30691"/>
    <w:rsid w:val="00C3105F"/>
    <w:rsid w:val="00C310A3"/>
    <w:rsid w:val="00C322B3"/>
    <w:rsid w:val="00C34762"/>
    <w:rsid w:val="00C3714C"/>
    <w:rsid w:val="00C3751B"/>
    <w:rsid w:val="00C40067"/>
    <w:rsid w:val="00C4218F"/>
    <w:rsid w:val="00C42DD4"/>
    <w:rsid w:val="00C43529"/>
    <w:rsid w:val="00C436E5"/>
    <w:rsid w:val="00C437FB"/>
    <w:rsid w:val="00C445D1"/>
    <w:rsid w:val="00C446BE"/>
    <w:rsid w:val="00C4632B"/>
    <w:rsid w:val="00C46E9B"/>
    <w:rsid w:val="00C47244"/>
    <w:rsid w:val="00C47751"/>
    <w:rsid w:val="00C51D40"/>
    <w:rsid w:val="00C54C7E"/>
    <w:rsid w:val="00C563FD"/>
    <w:rsid w:val="00C5756A"/>
    <w:rsid w:val="00C60195"/>
    <w:rsid w:val="00C60728"/>
    <w:rsid w:val="00C60A16"/>
    <w:rsid w:val="00C60EDE"/>
    <w:rsid w:val="00C633D2"/>
    <w:rsid w:val="00C63595"/>
    <w:rsid w:val="00C64359"/>
    <w:rsid w:val="00C66595"/>
    <w:rsid w:val="00C70006"/>
    <w:rsid w:val="00C70E21"/>
    <w:rsid w:val="00C7193F"/>
    <w:rsid w:val="00C72BA8"/>
    <w:rsid w:val="00C76314"/>
    <w:rsid w:val="00C76A65"/>
    <w:rsid w:val="00C80340"/>
    <w:rsid w:val="00C8318A"/>
    <w:rsid w:val="00C83B5B"/>
    <w:rsid w:val="00C83C6E"/>
    <w:rsid w:val="00C84287"/>
    <w:rsid w:val="00C84764"/>
    <w:rsid w:val="00C85698"/>
    <w:rsid w:val="00C85C0F"/>
    <w:rsid w:val="00C86261"/>
    <w:rsid w:val="00C86640"/>
    <w:rsid w:val="00C87DAB"/>
    <w:rsid w:val="00C87F38"/>
    <w:rsid w:val="00C912ED"/>
    <w:rsid w:val="00C92003"/>
    <w:rsid w:val="00C92061"/>
    <w:rsid w:val="00C92513"/>
    <w:rsid w:val="00C9308A"/>
    <w:rsid w:val="00C97E36"/>
    <w:rsid w:val="00CA1A08"/>
    <w:rsid w:val="00CA21FA"/>
    <w:rsid w:val="00CA3256"/>
    <w:rsid w:val="00CA3733"/>
    <w:rsid w:val="00CA45BC"/>
    <w:rsid w:val="00CA4AF2"/>
    <w:rsid w:val="00CA6223"/>
    <w:rsid w:val="00CA7C36"/>
    <w:rsid w:val="00CB05B6"/>
    <w:rsid w:val="00CB52EC"/>
    <w:rsid w:val="00CB5C4A"/>
    <w:rsid w:val="00CB5CB1"/>
    <w:rsid w:val="00CC29F4"/>
    <w:rsid w:val="00CC3271"/>
    <w:rsid w:val="00CC350D"/>
    <w:rsid w:val="00CC3EA5"/>
    <w:rsid w:val="00CC43CA"/>
    <w:rsid w:val="00CC43DD"/>
    <w:rsid w:val="00CC609D"/>
    <w:rsid w:val="00CC6614"/>
    <w:rsid w:val="00CC694E"/>
    <w:rsid w:val="00CD0A84"/>
    <w:rsid w:val="00CD10B4"/>
    <w:rsid w:val="00CD4F44"/>
    <w:rsid w:val="00CD590A"/>
    <w:rsid w:val="00CD72CF"/>
    <w:rsid w:val="00CE1AEE"/>
    <w:rsid w:val="00CE1EF4"/>
    <w:rsid w:val="00CE2F78"/>
    <w:rsid w:val="00CE3808"/>
    <w:rsid w:val="00CE5053"/>
    <w:rsid w:val="00CE5800"/>
    <w:rsid w:val="00CE6FBE"/>
    <w:rsid w:val="00CF12E0"/>
    <w:rsid w:val="00CF27FE"/>
    <w:rsid w:val="00CF330A"/>
    <w:rsid w:val="00CF5B75"/>
    <w:rsid w:val="00CF6178"/>
    <w:rsid w:val="00D00289"/>
    <w:rsid w:val="00D01605"/>
    <w:rsid w:val="00D01E73"/>
    <w:rsid w:val="00D0219F"/>
    <w:rsid w:val="00D02FEA"/>
    <w:rsid w:val="00D07546"/>
    <w:rsid w:val="00D10AE6"/>
    <w:rsid w:val="00D1119C"/>
    <w:rsid w:val="00D13734"/>
    <w:rsid w:val="00D13A4C"/>
    <w:rsid w:val="00D14C22"/>
    <w:rsid w:val="00D154A6"/>
    <w:rsid w:val="00D168FC"/>
    <w:rsid w:val="00D173A1"/>
    <w:rsid w:val="00D20CED"/>
    <w:rsid w:val="00D216E5"/>
    <w:rsid w:val="00D22838"/>
    <w:rsid w:val="00D23191"/>
    <w:rsid w:val="00D251CE"/>
    <w:rsid w:val="00D27922"/>
    <w:rsid w:val="00D27FF7"/>
    <w:rsid w:val="00D301AC"/>
    <w:rsid w:val="00D305BC"/>
    <w:rsid w:val="00D30EDD"/>
    <w:rsid w:val="00D32FB7"/>
    <w:rsid w:val="00D33270"/>
    <w:rsid w:val="00D346EA"/>
    <w:rsid w:val="00D34B15"/>
    <w:rsid w:val="00D35FBE"/>
    <w:rsid w:val="00D36C30"/>
    <w:rsid w:val="00D37B48"/>
    <w:rsid w:val="00D37CC4"/>
    <w:rsid w:val="00D37FC5"/>
    <w:rsid w:val="00D4043B"/>
    <w:rsid w:val="00D404D2"/>
    <w:rsid w:val="00D4055A"/>
    <w:rsid w:val="00D40C80"/>
    <w:rsid w:val="00D41785"/>
    <w:rsid w:val="00D43407"/>
    <w:rsid w:val="00D448B4"/>
    <w:rsid w:val="00D464B4"/>
    <w:rsid w:val="00D466C8"/>
    <w:rsid w:val="00D50006"/>
    <w:rsid w:val="00D51BEA"/>
    <w:rsid w:val="00D55815"/>
    <w:rsid w:val="00D55ED5"/>
    <w:rsid w:val="00D57BB2"/>
    <w:rsid w:val="00D60461"/>
    <w:rsid w:val="00D63008"/>
    <w:rsid w:val="00D6315F"/>
    <w:rsid w:val="00D66112"/>
    <w:rsid w:val="00D67823"/>
    <w:rsid w:val="00D67A02"/>
    <w:rsid w:val="00D67E7E"/>
    <w:rsid w:val="00D7063E"/>
    <w:rsid w:val="00D706C7"/>
    <w:rsid w:val="00D711BC"/>
    <w:rsid w:val="00D72736"/>
    <w:rsid w:val="00D73FC6"/>
    <w:rsid w:val="00D74F74"/>
    <w:rsid w:val="00D7519D"/>
    <w:rsid w:val="00D80797"/>
    <w:rsid w:val="00D815E1"/>
    <w:rsid w:val="00D81E9B"/>
    <w:rsid w:val="00D82C16"/>
    <w:rsid w:val="00D83341"/>
    <w:rsid w:val="00D83A31"/>
    <w:rsid w:val="00D84D43"/>
    <w:rsid w:val="00D84EE9"/>
    <w:rsid w:val="00D900EB"/>
    <w:rsid w:val="00D91050"/>
    <w:rsid w:val="00D94B3A"/>
    <w:rsid w:val="00D96A3C"/>
    <w:rsid w:val="00DA0794"/>
    <w:rsid w:val="00DA1B75"/>
    <w:rsid w:val="00DA35AC"/>
    <w:rsid w:val="00DA774D"/>
    <w:rsid w:val="00DB07C9"/>
    <w:rsid w:val="00DB19B2"/>
    <w:rsid w:val="00DB1CA3"/>
    <w:rsid w:val="00DB1D45"/>
    <w:rsid w:val="00DB1E4B"/>
    <w:rsid w:val="00DB299B"/>
    <w:rsid w:val="00DB6ECD"/>
    <w:rsid w:val="00DB7FC4"/>
    <w:rsid w:val="00DC05BC"/>
    <w:rsid w:val="00DC181F"/>
    <w:rsid w:val="00DC197E"/>
    <w:rsid w:val="00DC315F"/>
    <w:rsid w:val="00DC56BF"/>
    <w:rsid w:val="00DC623B"/>
    <w:rsid w:val="00DC64A3"/>
    <w:rsid w:val="00DC6ECB"/>
    <w:rsid w:val="00DC6F97"/>
    <w:rsid w:val="00DD2912"/>
    <w:rsid w:val="00DD4898"/>
    <w:rsid w:val="00DD7021"/>
    <w:rsid w:val="00DE0002"/>
    <w:rsid w:val="00DE0325"/>
    <w:rsid w:val="00DE1BC7"/>
    <w:rsid w:val="00DE2004"/>
    <w:rsid w:val="00DE2AAF"/>
    <w:rsid w:val="00DE4A68"/>
    <w:rsid w:val="00DE56F3"/>
    <w:rsid w:val="00DE5930"/>
    <w:rsid w:val="00DE6666"/>
    <w:rsid w:val="00DE69E8"/>
    <w:rsid w:val="00DE7AB5"/>
    <w:rsid w:val="00DF0845"/>
    <w:rsid w:val="00DF308B"/>
    <w:rsid w:val="00DF3407"/>
    <w:rsid w:val="00DF4BAE"/>
    <w:rsid w:val="00E00CC2"/>
    <w:rsid w:val="00E00D22"/>
    <w:rsid w:val="00E0115B"/>
    <w:rsid w:val="00E02161"/>
    <w:rsid w:val="00E05435"/>
    <w:rsid w:val="00E0609A"/>
    <w:rsid w:val="00E06EF1"/>
    <w:rsid w:val="00E076A4"/>
    <w:rsid w:val="00E07F54"/>
    <w:rsid w:val="00E10089"/>
    <w:rsid w:val="00E11F94"/>
    <w:rsid w:val="00E12517"/>
    <w:rsid w:val="00E15972"/>
    <w:rsid w:val="00E15BD9"/>
    <w:rsid w:val="00E1630E"/>
    <w:rsid w:val="00E16ABF"/>
    <w:rsid w:val="00E1729C"/>
    <w:rsid w:val="00E23F40"/>
    <w:rsid w:val="00E2421D"/>
    <w:rsid w:val="00E31870"/>
    <w:rsid w:val="00E3293F"/>
    <w:rsid w:val="00E336AA"/>
    <w:rsid w:val="00E346DD"/>
    <w:rsid w:val="00E36749"/>
    <w:rsid w:val="00E40570"/>
    <w:rsid w:val="00E407FF"/>
    <w:rsid w:val="00E42E3F"/>
    <w:rsid w:val="00E439C4"/>
    <w:rsid w:val="00E45A8E"/>
    <w:rsid w:val="00E46A7F"/>
    <w:rsid w:val="00E50492"/>
    <w:rsid w:val="00E5056B"/>
    <w:rsid w:val="00E507DE"/>
    <w:rsid w:val="00E51185"/>
    <w:rsid w:val="00E5452F"/>
    <w:rsid w:val="00E557D3"/>
    <w:rsid w:val="00E60140"/>
    <w:rsid w:val="00E6123D"/>
    <w:rsid w:val="00E6185E"/>
    <w:rsid w:val="00E6265F"/>
    <w:rsid w:val="00E668B9"/>
    <w:rsid w:val="00E66B2F"/>
    <w:rsid w:val="00E670A6"/>
    <w:rsid w:val="00E71D19"/>
    <w:rsid w:val="00E725FB"/>
    <w:rsid w:val="00E7274D"/>
    <w:rsid w:val="00E740C1"/>
    <w:rsid w:val="00E75754"/>
    <w:rsid w:val="00E80682"/>
    <w:rsid w:val="00E8108A"/>
    <w:rsid w:val="00E8121E"/>
    <w:rsid w:val="00E813BB"/>
    <w:rsid w:val="00E82189"/>
    <w:rsid w:val="00E825A5"/>
    <w:rsid w:val="00E82B1D"/>
    <w:rsid w:val="00E84ADA"/>
    <w:rsid w:val="00E853E3"/>
    <w:rsid w:val="00E85469"/>
    <w:rsid w:val="00E862FC"/>
    <w:rsid w:val="00E86A3B"/>
    <w:rsid w:val="00E87C5B"/>
    <w:rsid w:val="00E901FF"/>
    <w:rsid w:val="00E90C9B"/>
    <w:rsid w:val="00E93706"/>
    <w:rsid w:val="00E93D3B"/>
    <w:rsid w:val="00E93F54"/>
    <w:rsid w:val="00E94B75"/>
    <w:rsid w:val="00EA0877"/>
    <w:rsid w:val="00EA2D45"/>
    <w:rsid w:val="00EA3623"/>
    <w:rsid w:val="00EA4E6D"/>
    <w:rsid w:val="00EA52A7"/>
    <w:rsid w:val="00EA58E8"/>
    <w:rsid w:val="00EA6986"/>
    <w:rsid w:val="00EB2168"/>
    <w:rsid w:val="00EB3AE7"/>
    <w:rsid w:val="00EB5218"/>
    <w:rsid w:val="00EB5F5D"/>
    <w:rsid w:val="00EB63DE"/>
    <w:rsid w:val="00EB672C"/>
    <w:rsid w:val="00EB6798"/>
    <w:rsid w:val="00EC1F5A"/>
    <w:rsid w:val="00EC3932"/>
    <w:rsid w:val="00EC5561"/>
    <w:rsid w:val="00EC57BD"/>
    <w:rsid w:val="00EC697A"/>
    <w:rsid w:val="00ED10F7"/>
    <w:rsid w:val="00ED214C"/>
    <w:rsid w:val="00ED2B2E"/>
    <w:rsid w:val="00ED3D67"/>
    <w:rsid w:val="00ED3E28"/>
    <w:rsid w:val="00ED417A"/>
    <w:rsid w:val="00ED5AF6"/>
    <w:rsid w:val="00ED7F77"/>
    <w:rsid w:val="00EE1FF8"/>
    <w:rsid w:val="00EE21DE"/>
    <w:rsid w:val="00EE4D03"/>
    <w:rsid w:val="00EE4D11"/>
    <w:rsid w:val="00EE6FEA"/>
    <w:rsid w:val="00EF01C9"/>
    <w:rsid w:val="00EF084A"/>
    <w:rsid w:val="00EF19AF"/>
    <w:rsid w:val="00EF1A69"/>
    <w:rsid w:val="00EF4573"/>
    <w:rsid w:val="00EF46EC"/>
    <w:rsid w:val="00EF4B18"/>
    <w:rsid w:val="00EF53F4"/>
    <w:rsid w:val="00EF55B2"/>
    <w:rsid w:val="00F02E90"/>
    <w:rsid w:val="00F03FF9"/>
    <w:rsid w:val="00F041AA"/>
    <w:rsid w:val="00F07285"/>
    <w:rsid w:val="00F104F3"/>
    <w:rsid w:val="00F105BC"/>
    <w:rsid w:val="00F1116F"/>
    <w:rsid w:val="00F12010"/>
    <w:rsid w:val="00F12092"/>
    <w:rsid w:val="00F12A92"/>
    <w:rsid w:val="00F13A8C"/>
    <w:rsid w:val="00F16697"/>
    <w:rsid w:val="00F176A3"/>
    <w:rsid w:val="00F22352"/>
    <w:rsid w:val="00F24BD8"/>
    <w:rsid w:val="00F3161B"/>
    <w:rsid w:val="00F33103"/>
    <w:rsid w:val="00F33A61"/>
    <w:rsid w:val="00F4038E"/>
    <w:rsid w:val="00F41D4D"/>
    <w:rsid w:val="00F42614"/>
    <w:rsid w:val="00F43059"/>
    <w:rsid w:val="00F454EE"/>
    <w:rsid w:val="00F457C0"/>
    <w:rsid w:val="00F50F4B"/>
    <w:rsid w:val="00F51148"/>
    <w:rsid w:val="00F51335"/>
    <w:rsid w:val="00F517B9"/>
    <w:rsid w:val="00F51E68"/>
    <w:rsid w:val="00F52912"/>
    <w:rsid w:val="00F52EC7"/>
    <w:rsid w:val="00F55C5D"/>
    <w:rsid w:val="00F56EED"/>
    <w:rsid w:val="00F61141"/>
    <w:rsid w:val="00F61705"/>
    <w:rsid w:val="00F627D9"/>
    <w:rsid w:val="00F62976"/>
    <w:rsid w:val="00F63B2D"/>
    <w:rsid w:val="00F65427"/>
    <w:rsid w:val="00F6654D"/>
    <w:rsid w:val="00F703FC"/>
    <w:rsid w:val="00F74EE7"/>
    <w:rsid w:val="00F75C77"/>
    <w:rsid w:val="00F76056"/>
    <w:rsid w:val="00F76671"/>
    <w:rsid w:val="00F76FBF"/>
    <w:rsid w:val="00F77D78"/>
    <w:rsid w:val="00F817AF"/>
    <w:rsid w:val="00F82BDC"/>
    <w:rsid w:val="00F83534"/>
    <w:rsid w:val="00F83626"/>
    <w:rsid w:val="00F83C95"/>
    <w:rsid w:val="00F842C3"/>
    <w:rsid w:val="00F8472D"/>
    <w:rsid w:val="00F84DA9"/>
    <w:rsid w:val="00F84E64"/>
    <w:rsid w:val="00F86213"/>
    <w:rsid w:val="00F8638B"/>
    <w:rsid w:val="00F92011"/>
    <w:rsid w:val="00F92FBF"/>
    <w:rsid w:val="00F9353C"/>
    <w:rsid w:val="00F95A01"/>
    <w:rsid w:val="00F9669E"/>
    <w:rsid w:val="00F9745A"/>
    <w:rsid w:val="00F97B7A"/>
    <w:rsid w:val="00FA02C1"/>
    <w:rsid w:val="00FA2EF4"/>
    <w:rsid w:val="00FA3C75"/>
    <w:rsid w:val="00FA3D4B"/>
    <w:rsid w:val="00FA5A86"/>
    <w:rsid w:val="00FB02F3"/>
    <w:rsid w:val="00FB15C5"/>
    <w:rsid w:val="00FB209C"/>
    <w:rsid w:val="00FB22C1"/>
    <w:rsid w:val="00FB2631"/>
    <w:rsid w:val="00FB2A84"/>
    <w:rsid w:val="00FB42F5"/>
    <w:rsid w:val="00FB4DB3"/>
    <w:rsid w:val="00FB590D"/>
    <w:rsid w:val="00FB6AAC"/>
    <w:rsid w:val="00FC2373"/>
    <w:rsid w:val="00FC2DD7"/>
    <w:rsid w:val="00FC3422"/>
    <w:rsid w:val="00FC3D57"/>
    <w:rsid w:val="00FC493A"/>
    <w:rsid w:val="00FC4C6F"/>
    <w:rsid w:val="00FC4E02"/>
    <w:rsid w:val="00FC58E3"/>
    <w:rsid w:val="00FC6BBD"/>
    <w:rsid w:val="00FD0799"/>
    <w:rsid w:val="00FD17D9"/>
    <w:rsid w:val="00FD27F3"/>
    <w:rsid w:val="00FD2FAD"/>
    <w:rsid w:val="00FD4917"/>
    <w:rsid w:val="00FD63D9"/>
    <w:rsid w:val="00FE22BF"/>
    <w:rsid w:val="00FE2699"/>
    <w:rsid w:val="00FE33D5"/>
    <w:rsid w:val="00FE3CD0"/>
    <w:rsid w:val="00FE4ABC"/>
    <w:rsid w:val="00FF0748"/>
    <w:rsid w:val="00FF124B"/>
    <w:rsid w:val="00FF63A4"/>
    <w:rsid w:val="00FF657C"/>
    <w:rsid w:val="00FF73B3"/>
    <w:rsid w:val="06583F3A"/>
    <w:rsid w:val="09B1EFB0"/>
    <w:rsid w:val="09E61E79"/>
    <w:rsid w:val="0A1810AC"/>
    <w:rsid w:val="0AC0B992"/>
    <w:rsid w:val="0CD57F99"/>
    <w:rsid w:val="127E869E"/>
    <w:rsid w:val="14A3B859"/>
    <w:rsid w:val="15087C1E"/>
    <w:rsid w:val="17B4B364"/>
    <w:rsid w:val="188C1183"/>
    <w:rsid w:val="19612EA6"/>
    <w:rsid w:val="20F3D76C"/>
    <w:rsid w:val="22BB175B"/>
    <w:rsid w:val="2C929C9E"/>
    <w:rsid w:val="30C7051F"/>
    <w:rsid w:val="33F87C21"/>
    <w:rsid w:val="36D16229"/>
    <w:rsid w:val="3810A573"/>
    <w:rsid w:val="3B813657"/>
    <w:rsid w:val="3EBE0996"/>
    <w:rsid w:val="40A7373B"/>
    <w:rsid w:val="41C62A69"/>
    <w:rsid w:val="462E95ED"/>
    <w:rsid w:val="4685644B"/>
    <w:rsid w:val="4DA64016"/>
    <w:rsid w:val="541979D0"/>
    <w:rsid w:val="56545A86"/>
    <w:rsid w:val="574B4800"/>
    <w:rsid w:val="59108E16"/>
    <w:rsid w:val="59B09A77"/>
    <w:rsid w:val="60409E3A"/>
    <w:rsid w:val="6323B7B1"/>
    <w:rsid w:val="641DE233"/>
    <w:rsid w:val="65C409E8"/>
    <w:rsid w:val="6B1B1BD9"/>
    <w:rsid w:val="6E0742C1"/>
    <w:rsid w:val="725041ED"/>
    <w:rsid w:val="72842769"/>
    <w:rsid w:val="7A69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64ED93"/>
  <w15:chartTrackingRefBased/>
  <w15:docId w15:val="{EBCCC61B-5DE5-4707-A114-228717B0E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27C73"/>
    <w:pPr>
      <w:spacing w:after="240"/>
    </w:pPr>
    <w:rPr>
      <w:sz w:val="18"/>
    </w:rPr>
  </w:style>
  <w:style w:type="paragraph" w:styleId="Heading2">
    <w:name w:val="heading 2"/>
    <w:basedOn w:val="Normal"/>
    <w:next w:val="BodyText"/>
    <w:link w:val="Heading2Char"/>
    <w:uiPriority w:val="9"/>
    <w:unhideWhenUsed/>
    <w:rsid w:val="00CF5B75"/>
    <w:pPr>
      <w:keepNext/>
      <w:keepLines/>
      <w:suppressAutoHyphens/>
      <w:autoSpaceDN w:val="0"/>
      <w:spacing w:after="0" w:line="276" w:lineRule="auto"/>
      <w:textAlignment w:val="baseline"/>
      <w:outlineLvl w:val="1"/>
    </w:pPr>
    <w:rPr>
      <w:rFonts w:ascii="Arial" w:eastAsia="Times New Roman" w:hAnsi="Arial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4A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AB4"/>
  </w:style>
  <w:style w:type="paragraph" w:styleId="Footer">
    <w:name w:val="footer"/>
    <w:basedOn w:val="Normal"/>
    <w:link w:val="FooterChar"/>
    <w:uiPriority w:val="99"/>
    <w:unhideWhenUsed/>
    <w:rsid w:val="00734A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AB4"/>
  </w:style>
  <w:style w:type="character" w:customStyle="1" w:styleId="Heading2Char">
    <w:name w:val="Heading 2 Char"/>
    <w:basedOn w:val="DefaultParagraphFont"/>
    <w:link w:val="Heading2"/>
    <w:uiPriority w:val="9"/>
    <w:rsid w:val="00CF5B75"/>
    <w:rPr>
      <w:rFonts w:ascii="Arial" w:eastAsia="Times New Roman" w:hAnsi="Arial" w:cs="Times New Roman"/>
      <w:b/>
      <w:bCs/>
      <w:color w:val="000000"/>
      <w:sz w:val="24"/>
      <w:szCs w:val="26"/>
    </w:rPr>
  </w:style>
  <w:style w:type="paragraph" w:styleId="BodyText">
    <w:name w:val="Body Text"/>
    <w:basedOn w:val="Normal"/>
    <w:link w:val="BodyTextChar"/>
    <w:rsid w:val="00CF5B75"/>
    <w:pPr>
      <w:suppressAutoHyphens/>
      <w:autoSpaceDN w:val="0"/>
      <w:spacing w:line="276" w:lineRule="auto"/>
      <w:textAlignment w:val="baseline"/>
    </w:pPr>
    <w:rPr>
      <w:rFonts w:ascii="Arial" w:eastAsia="Arial" w:hAnsi="Arial" w:cs="Times New Roman"/>
    </w:rPr>
  </w:style>
  <w:style w:type="character" w:customStyle="1" w:styleId="BodyTextChar">
    <w:name w:val="Body Text Char"/>
    <w:basedOn w:val="DefaultParagraphFont"/>
    <w:link w:val="BodyText"/>
    <w:rsid w:val="00CF5B75"/>
    <w:rPr>
      <w:rFonts w:ascii="Arial" w:eastAsia="Arial" w:hAnsi="Arial" w:cs="Times New Roman"/>
      <w:sz w:val="18"/>
    </w:rPr>
  </w:style>
  <w:style w:type="paragraph" w:customStyle="1" w:styleId="MainHeadline">
    <w:name w:val="Main Headline"/>
    <w:basedOn w:val="Normal"/>
    <w:link w:val="MainHeadlineChar"/>
    <w:rsid w:val="00CF5B75"/>
    <w:pPr>
      <w:suppressAutoHyphens/>
      <w:autoSpaceDN w:val="0"/>
      <w:spacing w:line="256" w:lineRule="auto"/>
      <w:textAlignment w:val="baseline"/>
    </w:pPr>
    <w:rPr>
      <w:rFonts w:ascii="Arial" w:eastAsia="Arial" w:hAnsi="Arial" w:cs="Times New Roman"/>
      <w:b/>
      <w:color w:val="233884"/>
      <w:sz w:val="28"/>
    </w:rPr>
  </w:style>
  <w:style w:type="character" w:customStyle="1" w:styleId="MainHeadlineChar">
    <w:name w:val="Main Headline Char"/>
    <w:basedOn w:val="DefaultParagraphFont"/>
    <w:link w:val="MainHeadline"/>
    <w:rsid w:val="00CF5B75"/>
    <w:rPr>
      <w:rFonts w:ascii="Arial" w:eastAsia="Arial" w:hAnsi="Arial" w:cs="Times New Roman"/>
      <w:b/>
      <w:color w:val="233884"/>
      <w:sz w:val="28"/>
    </w:rPr>
  </w:style>
  <w:style w:type="paragraph" w:customStyle="1" w:styleId="Style1">
    <w:name w:val="Style1"/>
    <w:basedOn w:val="MainHeadline"/>
    <w:link w:val="Style1Char"/>
    <w:rsid w:val="001C6EC3"/>
    <w:pPr>
      <w:ind w:left="-454"/>
    </w:pPr>
    <w:rPr>
      <w:rFonts w:ascii="Metropolis" w:hAnsi="Metropolis"/>
    </w:rPr>
  </w:style>
  <w:style w:type="paragraph" w:customStyle="1" w:styleId="Style2">
    <w:name w:val="Style2"/>
    <w:basedOn w:val="Heading2"/>
    <w:link w:val="Style2Char"/>
    <w:autoRedefine/>
    <w:qFormat/>
    <w:rsid w:val="005924B5"/>
    <w:pPr>
      <w:ind w:left="-454"/>
    </w:pPr>
    <w:rPr>
      <w:rFonts w:ascii="Metropolis" w:hAnsi="Metropolis"/>
      <w:sz w:val="28"/>
    </w:rPr>
  </w:style>
  <w:style w:type="character" w:customStyle="1" w:styleId="Style1Char">
    <w:name w:val="Style1 Char"/>
    <w:basedOn w:val="MainHeadlineChar"/>
    <w:link w:val="Style1"/>
    <w:rsid w:val="001C6EC3"/>
    <w:rPr>
      <w:rFonts w:ascii="Metropolis" w:eastAsia="Arial" w:hAnsi="Metropolis" w:cs="Times New Roman"/>
      <w:b/>
      <w:color w:val="233884"/>
      <w:sz w:val="28"/>
    </w:rPr>
  </w:style>
  <w:style w:type="paragraph" w:customStyle="1" w:styleId="Style3">
    <w:name w:val="Style3"/>
    <w:basedOn w:val="Style1"/>
    <w:link w:val="Style3Char"/>
    <w:autoRedefine/>
    <w:rsid w:val="001C6EC3"/>
  </w:style>
  <w:style w:type="character" w:customStyle="1" w:styleId="Style2Char">
    <w:name w:val="Style2 Char"/>
    <w:basedOn w:val="Heading2Char"/>
    <w:link w:val="Style2"/>
    <w:rsid w:val="005924B5"/>
    <w:rPr>
      <w:rFonts w:ascii="Metropolis" w:eastAsia="Times New Roman" w:hAnsi="Metropolis" w:cs="Times New Roman"/>
      <w:b/>
      <w:bCs/>
      <w:color w:val="000000"/>
      <w:sz w:val="28"/>
      <w:szCs w:val="26"/>
    </w:rPr>
  </w:style>
  <w:style w:type="paragraph" w:customStyle="1" w:styleId="bullet-style-body">
    <w:name w:val="bullet-style-body"/>
    <w:basedOn w:val="BodyText"/>
    <w:link w:val="bullet-style-bodyChar"/>
    <w:autoRedefine/>
    <w:rsid w:val="003A405F"/>
    <w:pPr>
      <w:framePr w:hSpace="180" w:wrap="around" w:vAnchor="text" w:hAnchor="text" w:xAlign="center" w:y="1"/>
      <w:suppressOverlap/>
      <w:jc w:val="center"/>
    </w:pPr>
    <w:rPr>
      <w:rFonts w:ascii="Metropolis" w:hAnsi="Metropolis"/>
    </w:rPr>
  </w:style>
  <w:style w:type="character" w:customStyle="1" w:styleId="Style3Char">
    <w:name w:val="Style3 Char"/>
    <w:basedOn w:val="Style1Char"/>
    <w:link w:val="Style3"/>
    <w:rsid w:val="001C6EC3"/>
    <w:rPr>
      <w:rFonts w:ascii="Metropolis" w:eastAsia="Arial" w:hAnsi="Metropolis" w:cs="Times New Roman"/>
      <w:b/>
      <w:color w:val="233884"/>
      <w:sz w:val="28"/>
    </w:rPr>
  </w:style>
  <w:style w:type="character" w:customStyle="1" w:styleId="bullet-style-bodyChar">
    <w:name w:val="bullet-style-body Char"/>
    <w:basedOn w:val="BodyTextChar"/>
    <w:link w:val="bullet-style-body"/>
    <w:rsid w:val="003A405F"/>
    <w:rPr>
      <w:rFonts w:ascii="Metropolis" w:eastAsia="Arial" w:hAnsi="Metropolis" w:cs="Times New Roman"/>
      <w:sz w:val="18"/>
    </w:rPr>
  </w:style>
  <w:style w:type="paragraph" w:customStyle="1" w:styleId="HeadlineText">
    <w:name w:val="Headline Text"/>
    <w:basedOn w:val="Style3"/>
    <w:link w:val="HeadlineTextChar"/>
    <w:autoRedefine/>
    <w:qFormat/>
    <w:rsid w:val="005924B5"/>
    <w:rPr>
      <w:rFonts w:ascii="Metropolis Black" w:hAnsi="Metropolis Black"/>
      <w:sz w:val="32"/>
    </w:rPr>
  </w:style>
  <w:style w:type="character" w:customStyle="1" w:styleId="HeadlineTextChar">
    <w:name w:val="Headline Text Char"/>
    <w:basedOn w:val="Style3Char"/>
    <w:link w:val="HeadlineText"/>
    <w:rsid w:val="005924B5"/>
    <w:rPr>
      <w:rFonts w:ascii="Metropolis Black" w:eastAsia="Arial" w:hAnsi="Metropolis Black" w:cs="Times New Roman"/>
      <w:b/>
      <w:color w:val="233884"/>
      <w:sz w:val="32"/>
    </w:rPr>
  </w:style>
  <w:style w:type="paragraph" w:customStyle="1" w:styleId="OB-Body-Text">
    <w:name w:val="OB-Body-Text"/>
    <w:link w:val="OB-Body-TextChar"/>
    <w:autoRedefine/>
    <w:qFormat/>
    <w:rsid w:val="001359FE"/>
    <w:pPr>
      <w:spacing w:before="120" w:line="240" w:lineRule="auto"/>
    </w:pPr>
    <w:rPr>
      <w:rFonts w:ascii="Metropolis" w:hAnsi="Metropolis"/>
      <w:sz w:val="20"/>
    </w:rPr>
  </w:style>
  <w:style w:type="table" w:styleId="TableGrid">
    <w:name w:val="Table Grid"/>
    <w:basedOn w:val="TableNormal"/>
    <w:uiPriority w:val="39"/>
    <w:rsid w:val="009D4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-Body-TextChar">
    <w:name w:val="OB-Body-Text Char"/>
    <w:basedOn w:val="HeadlineTextChar"/>
    <w:link w:val="OB-Body-Text"/>
    <w:rsid w:val="001359FE"/>
    <w:rPr>
      <w:rFonts w:ascii="Metropolis" w:eastAsia="Arial" w:hAnsi="Metropolis" w:cs="Times New Roman"/>
      <w:b w:val="0"/>
      <w:color w:val="233884"/>
      <w:sz w:val="20"/>
    </w:rPr>
  </w:style>
  <w:style w:type="table" w:customStyle="1" w:styleId="OB-Table">
    <w:name w:val="OB-Table"/>
    <w:basedOn w:val="TableNormal"/>
    <w:uiPriority w:val="99"/>
    <w:rsid w:val="00D466C8"/>
    <w:pPr>
      <w:spacing w:after="0" w:line="240" w:lineRule="auto"/>
      <w:jc w:val="center"/>
    </w:pPr>
    <w:rPr>
      <w:rFonts w:ascii="Metropolis" w:hAnsi="Metropolis"/>
    </w:rPr>
    <w:tblPr>
      <w:jc w:val="center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rPr>
      <w:jc w:val="center"/>
    </w:trPr>
    <w:tcPr>
      <w:shd w:val="clear" w:color="auto" w:fill="CACFEF" w:themeFill="accent1" w:themeFillTint="33"/>
      <w:vAlign w:val="center"/>
    </w:tcPr>
    <w:tblStylePr w:type="firstRow">
      <w:rPr>
        <w:b/>
      </w:rPr>
      <w:tblPr>
        <w:jc w:val="center"/>
      </w:tblPr>
      <w:trPr>
        <w:jc w:val="center"/>
      </w:trPr>
      <w:tcPr>
        <w:shd w:val="clear" w:color="auto" w:fill="002060"/>
        <w:vAlign w:val="center"/>
      </w:tcPr>
    </w:tblStylePr>
  </w:style>
  <w:style w:type="table" w:styleId="GridTable4-Accent5">
    <w:name w:val="Grid Table 4 Accent 5"/>
    <w:basedOn w:val="TableNormal"/>
    <w:uiPriority w:val="49"/>
    <w:rsid w:val="00AE64CE"/>
    <w:pPr>
      <w:spacing w:after="0" w:line="240" w:lineRule="auto"/>
    </w:pPr>
    <w:tblPr>
      <w:tblStyleRowBandSize w:val="1"/>
      <w:tblStyleColBandSize w:val="1"/>
      <w:tblBorders>
        <w:top w:val="single" w:sz="4" w:space="0" w:color="BF9FC8" w:themeColor="accent5" w:themeTint="99"/>
        <w:left w:val="single" w:sz="4" w:space="0" w:color="BF9FC8" w:themeColor="accent5" w:themeTint="99"/>
        <w:bottom w:val="single" w:sz="4" w:space="0" w:color="BF9FC8" w:themeColor="accent5" w:themeTint="99"/>
        <w:right w:val="single" w:sz="4" w:space="0" w:color="BF9FC8" w:themeColor="accent5" w:themeTint="99"/>
        <w:insideH w:val="single" w:sz="4" w:space="0" w:color="BF9FC8" w:themeColor="accent5" w:themeTint="99"/>
        <w:insideV w:val="single" w:sz="4" w:space="0" w:color="BF9FC8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560A4" w:themeColor="accent5"/>
          <w:left w:val="single" w:sz="4" w:space="0" w:color="9560A4" w:themeColor="accent5"/>
          <w:bottom w:val="single" w:sz="4" w:space="0" w:color="9560A4" w:themeColor="accent5"/>
          <w:right w:val="single" w:sz="4" w:space="0" w:color="9560A4" w:themeColor="accent5"/>
          <w:insideH w:val="nil"/>
          <w:insideV w:val="nil"/>
        </w:tcBorders>
        <w:shd w:val="clear" w:color="auto" w:fill="9560A4" w:themeFill="accent5"/>
      </w:tcPr>
    </w:tblStylePr>
    <w:tblStylePr w:type="lastRow">
      <w:rPr>
        <w:b/>
        <w:bCs/>
      </w:rPr>
      <w:tblPr/>
      <w:tcPr>
        <w:tcBorders>
          <w:top w:val="double" w:sz="4" w:space="0" w:color="9560A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DFEC" w:themeFill="accent5" w:themeFillTint="33"/>
      </w:tcPr>
    </w:tblStylePr>
    <w:tblStylePr w:type="band1Horz">
      <w:tblPr/>
      <w:tcPr>
        <w:shd w:val="clear" w:color="auto" w:fill="E9DFEC" w:themeFill="accent5" w:themeFillTint="33"/>
      </w:tcPr>
    </w:tblStylePr>
  </w:style>
  <w:style w:type="table" w:styleId="GridTable4-Accent1">
    <w:name w:val="Grid Table 4 Accent 1"/>
    <w:aliases w:val="OB Table"/>
    <w:basedOn w:val="TableNormal"/>
    <w:uiPriority w:val="99"/>
    <w:rsid w:val="005B5505"/>
    <w:pPr>
      <w:spacing w:after="0" w:line="240" w:lineRule="auto"/>
    </w:pPr>
    <w:rPr>
      <w:rFonts w:ascii="Metropolis" w:hAnsi="Metropolis"/>
      <w:color w:val="030983"/>
      <w:sz w:val="20"/>
    </w:rPr>
    <w:tblPr>
      <w:tblStyleRowBandSize w:val="1"/>
      <w:tblStyleColBandSize w:val="1"/>
      <w:tblBorders>
        <w:top w:val="single" w:sz="8" w:space="0" w:color="20409A"/>
        <w:left w:val="single" w:sz="8" w:space="0" w:color="20409A"/>
        <w:bottom w:val="single" w:sz="8" w:space="0" w:color="20409A"/>
        <w:right w:val="single" w:sz="8" w:space="0" w:color="20409A"/>
        <w:insideH w:val="single" w:sz="8" w:space="0" w:color="20409A"/>
        <w:insideV w:val="single" w:sz="8" w:space="0" w:color="20409A"/>
      </w:tblBorders>
    </w:tblPr>
    <w:tcPr>
      <w:shd w:val="clear" w:color="auto" w:fill="CACFEF" w:themeFill="accent1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030983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1" w:themeFillTint="33"/>
      </w:tcPr>
    </w:tblStylePr>
    <w:tblStylePr w:type="band1Horz">
      <w:tblPr/>
      <w:tcPr>
        <w:shd w:val="clear" w:color="auto" w:fill="FFFFFF" w:themeFill="background1"/>
      </w:tcPr>
    </w:tblStylePr>
  </w:style>
  <w:style w:type="table" w:styleId="GridTable5Dark-Accent3">
    <w:name w:val="Grid Table 5 Dark Accent 3"/>
    <w:basedOn w:val="TableNormal"/>
    <w:uiPriority w:val="50"/>
    <w:rsid w:val="003A405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CCE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C04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C04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C04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C0480" w:themeFill="accent3"/>
      </w:tcPr>
    </w:tblStylePr>
    <w:tblStylePr w:type="band1Vert">
      <w:tblPr/>
      <w:tcPr>
        <w:shd w:val="clear" w:color="auto" w:fill="FD9ACB" w:themeFill="accent3" w:themeFillTint="66"/>
      </w:tcPr>
    </w:tblStylePr>
    <w:tblStylePr w:type="band1Horz">
      <w:tblPr/>
      <w:tcPr>
        <w:shd w:val="clear" w:color="auto" w:fill="FD9ACB" w:themeFill="accent3" w:themeFillTint="66"/>
      </w:tcPr>
    </w:tblStylePr>
  </w:style>
  <w:style w:type="paragraph" w:customStyle="1" w:styleId="O-BulletStyle">
    <w:name w:val="O - Bullet Style"/>
    <w:basedOn w:val="bullet-style-body"/>
    <w:link w:val="O-BulletStyleChar"/>
    <w:autoRedefine/>
    <w:qFormat/>
    <w:rsid w:val="005924B5"/>
    <w:pPr>
      <w:framePr w:wrap="around"/>
      <w:numPr>
        <w:numId w:val="1"/>
      </w:numPr>
      <w:jc w:val="left"/>
    </w:pPr>
    <w:rPr>
      <w:sz w:val="20"/>
    </w:rPr>
  </w:style>
  <w:style w:type="character" w:customStyle="1" w:styleId="O-BulletStyleChar">
    <w:name w:val="O - Bullet Style Char"/>
    <w:basedOn w:val="bullet-style-bodyChar"/>
    <w:link w:val="O-BulletStyle"/>
    <w:rsid w:val="005924B5"/>
    <w:rPr>
      <w:rFonts w:ascii="Metropolis" w:eastAsia="Arial" w:hAnsi="Metropolis" w:cs="Times New Roman"/>
      <w:sz w:val="20"/>
    </w:rPr>
  </w:style>
  <w:style w:type="paragraph" w:customStyle="1" w:styleId="Sub-Headers">
    <w:name w:val="Sub-Headers"/>
    <w:basedOn w:val="Normal"/>
    <w:link w:val="Sub-HeadersChar"/>
    <w:autoRedefine/>
    <w:qFormat/>
    <w:rsid w:val="00527C73"/>
    <w:pPr>
      <w:keepNext/>
      <w:keepLines/>
      <w:spacing w:after="0" w:line="235" w:lineRule="auto"/>
      <w:outlineLvl w:val="0"/>
    </w:pPr>
    <w:rPr>
      <w:rFonts w:ascii="Metropolis" w:eastAsiaTheme="majorEastAsia" w:hAnsi="Metropolis" w:cstheme="majorBidi"/>
      <w:bCs/>
      <w:color w:val="283583" w:themeColor="text1"/>
      <w:sz w:val="32"/>
      <w:szCs w:val="28"/>
    </w:rPr>
  </w:style>
  <w:style w:type="character" w:customStyle="1" w:styleId="Sub-HeadersChar">
    <w:name w:val="Sub-Headers Char"/>
    <w:basedOn w:val="DefaultParagraphFont"/>
    <w:link w:val="Sub-Headers"/>
    <w:rsid w:val="00527C73"/>
    <w:rPr>
      <w:rFonts w:ascii="Metropolis" w:eastAsiaTheme="majorEastAsia" w:hAnsi="Metropolis" w:cstheme="majorBidi"/>
      <w:bCs/>
      <w:color w:val="283583" w:themeColor="text1"/>
      <w:sz w:val="32"/>
      <w:szCs w:val="28"/>
    </w:rPr>
  </w:style>
  <w:style w:type="character" w:styleId="PlaceholderText">
    <w:name w:val="Placeholder Text"/>
    <w:basedOn w:val="DefaultParagraphFont"/>
    <w:uiPriority w:val="99"/>
    <w:semiHidden/>
    <w:rsid w:val="00EC697A"/>
    <w:rPr>
      <w:color w:val="808080"/>
    </w:rPr>
  </w:style>
  <w:style w:type="paragraph" w:customStyle="1" w:styleId="Level2Header">
    <w:name w:val="Level 2 Header"/>
    <w:basedOn w:val="Style2"/>
    <w:link w:val="Level2HeaderChar"/>
    <w:autoRedefine/>
    <w:qFormat/>
    <w:rsid w:val="00C54C7E"/>
    <w:rPr>
      <w:b w:val="0"/>
      <w:sz w:val="24"/>
      <w:szCs w:val="24"/>
    </w:rPr>
  </w:style>
  <w:style w:type="character" w:customStyle="1" w:styleId="Level2HeaderChar">
    <w:name w:val="Level 2 Header Char"/>
    <w:basedOn w:val="Style2Char"/>
    <w:link w:val="Level2Header"/>
    <w:rsid w:val="00C54C7E"/>
    <w:rPr>
      <w:rFonts w:ascii="Metropolis" w:eastAsia="Times New Roman" w:hAnsi="Metropolis" w:cs="Times New Roman"/>
      <w:b w:val="0"/>
      <w:bCs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34642"/>
    <w:pPr>
      <w:spacing w:after="0" w:line="276" w:lineRule="auto"/>
      <w:ind w:left="720"/>
      <w:contextualSpacing/>
    </w:pPr>
    <w:rPr>
      <w:rFonts w:ascii="Arial" w:eastAsia="Arial" w:hAnsi="Arial" w:cs="Arial"/>
      <w:sz w:val="22"/>
      <w:lang w:eastAsia="en-GB"/>
    </w:rPr>
  </w:style>
  <w:style w:type="table" w:styleId="GridTable6Colorful">
    <w:name w:val="Grid Table 6 Colorful"/>
    <w:basedOn w:val="TableNormal"/>
    <w:uiPriority w:val="51"/>
    <w:rsid w:val="001A6E9D"/>
    <w:pPr>
      <w:spacing w:after="0" w:line="240" w:lineRule="auto"/>
    </w:pPr>
    <w:rPr>
      <w:color w:val="283583" w:themeColor="text1"/>
    </w:rPr>
    <w:tblPr>
      <w:tblStyleRowBandSize w:val="1"/>
      <w:tblStyleColBandSize w:val="1"/>
      <w:tblBorders>
        <w:top w:val="single" w:sz="4" w:space="0" w:color="6272CF" w:themeColor="text1" w:themeTint="99"/>
        <w:left w:val="single" w:sz="4" w:space="0" w:color="6272CF" w:themeColor="text1" w:themeTint="99"/>
        <w:bottom w:val="single" w:sz="4" w:space="0" w:color="6272CF" w:themeColor="text1" w:themeTint="99"/>
        <w:right w:val="single" w:sz="4" w:space="0" w:color="6272CF" w:themeColor="text1" w:themeTint="99"/>
        <w:insideH w:val="single" w:sz="4" w:space="0" w:color="6272CF" w:themeColor="text1" w:themeTint="99"/>
        <w:insideV w:val="single" w:sz="4" w:space="0" w:color="6272CF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text1" w:themeFillTint="33"/>
      </w:tcPr>
    </w:tblStylePr>
    <w:tblStylePr w:type="band1Horz">
      <w:tblPr/>
      <w:tcPr>
        <w:shd w:val="clear" w:color="auto" w:fill="CACFEF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153638"/>
    <w:pPr>
      <w:spacing w:after="0" w:line="240" w:lineRule="auto"/>
    </w:pPr>
    <w:rPr>
      <w:color w:val="1E2762" w:themeColor="accent1" w:themeShade="BF"/>
    </w:rPr>
    <w:tblPr>
      <w:tblStyleRowBandSize w:val="1"/>
      <w:tblStyleColBandSize w:val="1"/>
      <w:tblBorders>
        <w:top w:val="single" w:sz="4" w:space="0" w:color="6272CF" w:themeColor="accent1" w:themeTint="99"/>
        <w:left w:val="single" w:sz="4" w:space="0" w:color="6272CF" w:themeColor="accent1" w:themeTint="99"/>
        <w:bottom w:val="single" w:sz="4" w:space="0" w:color="6272CF" w:themeColor="accent1" w:themeTint="99"/>
        <w:right w:val="single" w:sz="4" w:space="0" w:color="6272CF" w:themeColor="accent1" w:themeTint="99"/>
        <w:insideH w:val="single" w:sz="4" w:space="0" w:color="6272CF" w:themeColor="accent1" w:themeTint="99"/>
        <w:insideV w:val="single" w:sz="4" w:space="0" w:color="6272C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1" w:themeFillTint="33"/>
      </w:tcPr>
    </w:tblStylePr>
    <w:tblStylePr w:type="band1Horz">
      <w:tblPr/>
      <w:tcPr>
        <w:shd w:val="clear" w:color="auto" w:fill="CACFEF" w:themeFill="accent1" w:themeFillTint="33"/>
      </w:tcPr>
    </w:tblStylePr>
  </w:style>
  <w:style w:type="character" w:customStyle="1" w:styleId="ui-provider">
    <w:name w:val="ui-provider"/>
    <w:basedOn w:val="DefaultParagraphFont"/>
    <w:rsid w:val="00BA7D5E"/>
  </w:style>
  <w:style w:type="paragraph" w:styleId="Revision">
    <w:name w:val="Revision"/>
    <w:hidden/>
    <w:uiPriority w:val="99"/>
    <w:semiHidden/>
    <w:rsid w:val="00263713"/>
    <w:pPr>
      <w:spacing w:after="0" w:line="240" w:lineRule="auto"/>
    </w:pPr>
    <w:rPr>
      <w:sz w:val="18"/>
    </w:rPr>
  </w:style>
  <w:style w:type="character" w:styleId="Hyperlink">
    <w:name w:val="Hyperlink"/>
    <w:basedOn w:val="DefaultParagraphFont"/>
    <w:uiPriority w:val="99"/>
    <w:semiHidden/>
    <w:unhideWhenUsed/>
    <w:rsid w:val="00F1201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C3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17D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7D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7D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7D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7D95"/>
    <w:rPr>
      <w:b/>
      <w:bCs/>
      <w:sz w:val="20"/>
      <w:szCs w:val="20"/>
    </w:rPr>
  </w:style>
  <w:style w:type="paragraph" w:customStyle="1" w:styleId="Style4">
    <w:name w:val="Style4"/>
    <w:basedOn w:val="ListParagraph"/>
    <w:link w:val="Style4Char"/>
    <w:qFormat/>
    <w:rsid w:val="00B60733"/>
    <w:pPr>
      <w:ind w:hanging="360"/>
    </w:pPr>
    <w:rPr>
      <w:rFonts w:asciiTheme="minorHAnsi" w:eastAsiaTheme="minorHAnsi" w:hAnsiTheme="minorHAnsi" w:cstheme="minorHAnsi"/>
      <w:sz w:val="24"/>
      <w:szCs w:val="24"/>
      <w:lang w:eastAsia="en-US"/>
    </w:rPr>
  </w:style>
  <w:style w:type="character" w:customStyle="1" w:styleId="Style4Char">
    <w:name w:val="Style4 Char"/>
    <w:basedOn w:val="DefaultParagraphFont"/>
    <w:link w:val="Style4"/>
    <w:rsid w:val="00B60733"/>
    <w:rPr>
      <w:rFonts w:cs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2757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570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485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765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11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772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882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293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7752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785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660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6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91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81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34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21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61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4182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9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609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34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60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83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24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74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65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27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09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38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6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19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904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43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63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997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423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1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16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39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3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393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05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91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3565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5327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953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54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B 2021 Colours">
      <a:dk1>
        <a:srgbClr val="283583"/>
      </a:dk1>
      <a:lt1>
        <a:srgbClr val="FFFFFF"/>
      </a:lt1>
      <a:dk2>
        <a:srgbClr val="7030A0"/>
      </a:dk2>
      <a:lt2>
        <a:srgbClr val="00B3C4"/>
      </a:lt2>
      <a:accent1>
        <a:srgbClr val="283583"/>
      </a:accent1>
      <a:accent2>
        <a:srgbClr val="00B3C4"/>
      </a:accent2>
      <a:accent3>
        <a:srgbClr val="FC0480"/>
      </a:accent3>
      <a:accent4>
        <a:srgbClr val="009FE3"/>
      </a:accent4>
      <a:accent5>
        <a:srgbClr val="9560A4"/>
      </a:accent5>
      <a:accent6>
        <a:srgbClr val="FC0480"/>
      </a:accent6>
      <a:hlink>
        <a:srgbClr val="283583"/>
      </a:hlink>
      <a:folHlink>
        <a:srgbClr val="283583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E6B353E5CE7498FB30648DC65BA38" ma:contentTypeVersion="4" ma:contentTypeDescription="Create a new document." ma:contentTypeScope="" ma:versionID="c2f1b227d13528a6d6e83d626a92afe3">
  <xsd:schema xmlns:xsd="http://www.w3.org/2001/XMLSchema" xmlns:xs="http://www.w3.org/2001/XMLSchema" xmlns:p="http://schemas.microsoft.com/office/2006/metadata/properties" xmlns:ns2="3b9bd372-8fc5-45fb-a41d-7d174c281789" targetNamespace="http://schemas.microsoft.com/office/2006/metadata/properties" ma:root="true" ma:fieldsID="6cd9115436008f6296fdcca949d46614" ns2:_="">
    <xsd:import namespace="3b9bd372-8fc5-45fb-a41d-7d174c2817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bd372-8fc5-45fb-a41d-7d174c2817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F8979A-2465-4762-8A72-12E6E0367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9bd372-8fc5-45fb-a41d-7d174c2817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36D41A-85E4-4656-9BBC-600A047EB7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23B36F-CE16-40EC-9847-30F3F31B732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3b9bd372-8fc5-45fb-a41d-7d174c28178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902C3DF-591C-4306-9E67-F2FE2E9B8C3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450fc49-f14b-4562-9b6a-03faee2a42c4}" enabled="0" method="" siteId="{3450fc49-f14b-4562-9b6a-03faee2a42c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Davey</dc:creator>
  <cp:keywords/>
  <dc:description/>
  <cp:lastModifiedBy>John Crossley</cp:lastModifiedBy>
  <cp:revision>2</cp:revision>
  <dcterms:created xsi:type="dcterms:W3CDTF">2024-10-16T08:41:00Z</dcterms:created>
  <dcterms:modified xsi:type="dcterms:W3CDTF">2024-10-16T08:41:00Z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0x0101003E5E6B353E5CE7498FB30648DC65BA38</vt:lpwstr>
  </property>
  <property fmtid="{D5CDD505-2E9C-101B-9397-08002B2CF9AE}" pid="3" name="Order">
    <vt:r8>11200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